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1044"/>
        <w:jc w:val="center"/>
        <w:rPr>
          <w:rFonts w:ascii="宋体" w:hAnsi="宋体"/>
          <w:b/>
          <w:sz w:val="52"/>
          <w:szCs w:val="52"/>
        </w:rPr>
      </w:pPr>
    </w:p>
    <w:p>
      <w:pPr>
        <w:spacing w:line="600" w:lineRule="auto"/>
        <w:ind w:firstLine="1044"/>
        <w:jc w:val="center"/>
        <w:rPr>
          <w:rFonts w:ascii="宋体" w:hAnsi="宋体"/>
          <w:b/>
          <w:sz w:val="52"/>
          <w:szCs w:val="52"/>
        </w:rPr>
      </w:pPr>
    </w:p>
    <w:p>
      <w:pPr>
        <w:spacing w:line="600" w:lineRule="auto"/>
        <w:ind w:firstLine="1044"/>
        <w:jc w:val="center"/>
        <w:rPr>
          <w:rFonts w:ascii="宋体" w:hAnsi="宋体"/>
          <w:b/>
          <w:sz w:val="52"/>
          <w:szCs w:val="52"/>
        </w:rPr>
      </w:pPr>
    </w:p>
    <w:p>
      <w:pPr>
        <w:spacing w:line="600" w:lineRule="auto"/>
        <w:jc w:val="center"/>
        <w:rPr>
          <w:rFonts w:ascii="黑体" w:hAnsi="黑体" w:eastAsia="黑体"/>
          <w:sz w:val="48"/>
          <w:szCs w:val="48"/>
        </w:rPr>
      </w:pPr>
      <w:r>
        <w:rPr>
          <w:rFonts w:hint="eastAsia" w:ascii="黑体" w:hAnsi="黑体" w:eastAsia="黑体"/>
          <w:sz w:val="48"/>
          <w:szCs w:val="48"/>
        </w:rPr>
        <w:t>新湖期货有限公司</w:t>
      </w:r>
    </w:p>
    <w:p>
      <w:pPr>
        <w:spacing w:line="600" w:lineRule="auto"/>
        <w:jc w:val="center"/>
        <w:rPr>
          <w:rFonts w:ascii="黑体" w:hAnsi="黑体" w:eastAsia="黑体"/>
          <w:sz w:val="48"/>
          <w:szCs w:val="48"/>
        </w:rPr>
      </w:pPr>
      <w:r>
        <w:rPr>
          <w:rFonts w:ascii="黑体" w:hAnsi="黑体" w:eastAsia="黑体"/>
          <w:sz w:val="48"/>
          <w:szCs w:val="48"/>
        </w:rPr>
        <w:t>201</w:t>
      </w:r>
      <w:r>
        <w:rPr>
          <w:rFonts w:hint="eastAsia" w:ascii="黑体" w:hAnsi="黑体" w:eastAsia="黑体"/>
          <w:sz w:val="48"/>
          <w:szCs w:val="48"/>
        </w:rPr>
        <w:t>9度社会责任报告</w:t>
      </w:r>
    </w:p>
    <w:p>
      <w:pPr>
        <w:spacing w:line="720" w:lineRule="auto"/>
        <w:ind w:firstLine="640"/>
        <w:jc w:val="center"/>
        <w:rPr>
          <w:rFonts w:ascii="宋体" w:hAnsi="宋体"/>
          <w:sz w:val="32"/>
          <w:szCs w:val="32"/>
        </w:rPr>
      </w:pPr>
    </w:p>
    <w:p>
      <w:pPr>
        <w:spacing w:line="720" w:lineRule="auto"/>
        <w:ind w:firstLine="640"/>
        <w:jc w:val="center"/>
        <w:rPr>
          <w:rFonts w:ascii="宋体" w:hAnsi="宋体"/>
          <w:sz w:val="32"/>
          <w:szCs w:val="32"/>
        </w:rPr>
      </w:pPr>
    </w:p>
    <w:p>
      <w:pPr>
        <w:spacing w:line="720" w:lineRule="auto"/>
        <w:ind w:firstLine="640"/>
        <w:jc w:val="center"/>
        <w:rPr>
          <w:rFonts w:ascii="宋体" w:hAnsi="宋体"/>
          <w:sz w:val="32"/>
          <w:szCs w:val="32"/>
        </w:rPr>
      </w:pPr>
    </w:p>
    <w:p>
      <w:pPr>
        <w:spacing w:line="720" w:lineRule="auto"/>
        <w:rPr>
          <w:rFonts w:ascii="宋体" w:hAnsi="宋体"/>
          <w:sz w:val="32"/>
          <w:szCs w:val="32"/>
        </w:rPr>
      </w:pPr>
    </w:p>
    <w:p>
      <w:pPr>
        <w:spacing w:line="720" w:lineRule="auto"/>
        <w:rPr>
          <w:rFonts w:ascii="宋体" w:hAnsi="宋体"/>
          <w:sz w:val="32"/>
          <w:szCs w:val="32"/>
        </w:rPr>
      </w:pPr>
    </w:p>
    <w:p>
      <w:pPr>
        <w:spacing w:line="720" w:lineRule="auto"/>
        <w:rPr>
          <w:rFonts w:ascii="宋体" w:hAnsi="宋体"/>
          <w:sz w:val="32"/>
          <w:szCs w:val="32"/>
        </w:rPr>
      </w:pPr>
    </w:p>
    <w:p>
      <w:pPr>
        <w:spacing w:line="720" w:lineRule="auto"/>
        <w:ind w:firstLine="640"/>
        <w:jc w:val="center"/>
        <w:rPr>
          <w:rFonts w:ascii="宋体" w:hAnsi="宋体"/>
          <w:sz w:val="32"/>
          <w:szCs w:val="32"/>
        </w:rPr>
      </w:pPr>
      <w:r>
        <w:rPr>
          <w:rFonts w:hint="eastAsia" w:ascii="宋体" w:hAnsi="宋体"/>
          <w:sz w:val="32"/>
          <w:szCs w:val="32"/>
        </w:rPr>
        <w:drawing>
          <wp:anchor distT="0" distB="0" distL="114300" distR="114300" simplePos="0" relativeHeight="251658240" behindDoc="0" locked="0" layoutInCell="1" allowOverlap="1">
            <wp:simplePos x="0" y="0"/>
            <wp:positionH relativeFrom="margin">
              <wp:posOffset>2075180</wp:posOffset>
            </wp:positionH>
            <wp:positionV relativeFrom="paragraph">
              <wp:posOffset>205105</wp:posOffset>
            </wp:positionV>
            <wp:extent cx="1105535" cy="355600"/>
            <wp:effectExtent l="0" t="0" r="6985"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preferRelativeResize="0">
                      <a:picLocks noChangeAspect="1"/>
                    </pic:cNvPicPr>
                  </pic:nvPicPr>
                  <pic:blipFill>
                    <a:blip r:embed="rId8"/>
                    <a:stretch>
                      <a:fillRect/>
                    </a:stretch>
                  </pic:blipFill>
                  <pic:spPr>
                    <a:xfrm>
                      <a:off x="0" y="0"/>
                      <a:ext cx="1105535" cy="355600"/>
                    </a:xfrm>
                    <a:prstGeom prst="rect">
                      <a:avLst/>
                    </a:prstGeom>
                    <a:noFill/>
                    <a:ln>
                      <a:noFill/>
                    </a:ln>
                  </pic:spPr>
                </pic:pic>
              </a:graphicData>
            </a:graphic>
          </wp:anchor>
        </w:drawing>
      </w:r>
    </w:p>
    <w:p>
      <w:pPr>
        <w:rPr>
          <w:rFonts w:ascii="宋体" w:hAnsi="宋体"/>
          <w:b/>
          <w:sz w:val="36"/>
          <w:szCs w:val="36"/>
        </w:rPr>
      </w:pPr>
    </w:p>
    <w:p>
      <w:pPr>
        <w:jc w:val="center"/>
        <w:rPr>
          <w:rFonts w:ascii="黑体" w:hAnsi="黑体" w:eastAsia="黑体"/>
          <w:sz w:val="32"/>
          <w:szCs w:val="32"/>
        </w:rPr>
      </w:pPr>
      <w:r>
        <w:rPr>
          <w:rFonts w:hint="eastAsia" w:ascii="黑体" w:hAnsi="黑体" w:eastAsia="黑体"/>
          <w:sz w:val="32"/>
          <w:szCs w:val="32"/>
        </w:rPr>
        <w:t>二〇二零年四月</w:t>
      </w:r>
    </w:p>
    <w:p>
      <w:pPr>
        <w:jc w:val="center"/>
        <w:rPr>
          <w:rFonts w:ascii="黑体" w:hAnsi="黑体" w:eastAsia="黑体"/>
          <w:sz w:val="32"/>
          <w:szCs w:val="32"/>
        </w:rPr>
      </w:pPr>
    </w:p>
    <w:p>
      <w:pPr>
        <w:jc w:val="center"/>
        <w:rPr>
          <w:rFonts w:ascii="黑体" w:hAnsi="黑体" w:eastAsia="黑体"/>
          <w:sz w:val="32"/>
          <w:szCs w:val="32"/>
        </w:rPr>
      </w:pPr>
    </w:p>
    <w:p>
      <w:pPr>
        <w:pStyle w:val="29"/>
        <w:jc w:val="center"/>
        <w:rPr>
          <w:rFonts w:ascii="宋体" w:hAnsi="宋体"/>
          <w:b/>
          <w:color w:val="auto"/>
          <w:sz w:val="32"/>
          <w:szCs w:val="32"/>
          <w:lang w:val="zh-CN"/>
        </w:rPr>
      </w:pPr>
      <w:r>
        <w:rPr>
          <w:rFonts w:ascii="宋体" w:hAnsi="宋体"/>
          <w:b/>
          <w:color w:val="auto"/>
          <w:sz w:val="32"/>
          <w:szCs w:val="32"/>
          <w:lang w:val="zh-CN"/>
        </w:rPr>
        <w:t>目</w:t>
      </w:r>
      <w:r>
        <w:rPr>
          <w:rFonts w:hint="eastAsia" w:ascii="宋体" w:hAnsi="宋体"/>
          <w:b/>
          <w:color w:val="auto"/>
          <w:sz w:val="32"/>
          <w:szCs w:val="32"/>
          <w:lang w:val="zh-CN"/>
        </w:rPr>
        <w:t xml:space="preserve">   </w:t>
      </w:r>
      <w:r>
        <w:rPr>
          <w:rFonts w:ascii="宋体" w:hAnsi="宋体"/>
          <w:b/>
          <w:color w:val="auto"/>
          <w:sz w:val="32"/>
          <w:szCs w:val="32"/>
          <w:lang w:val="zh-CN"/>
        </w:rPr>
        <w:t>录</w:t>
      </w:r>
    </w:p>
    <w:p>
      <w:pPr>
        <w:rPr>
          <w:lang w:val="zh-CN"/>
        </w:rPr>
      </w:pPr>
    </w:p>
    <w:p>
      <w:pPr>
        <w:rPr>
          <w:rFonts w:ascii="Calibri" w:hAnsi="Calibri" w:cs="宋体"/>
          <w:szCs w:val="22"/>
          <w:lang w:val="zh-CN"/>
        </w:rPr>
      </w:pPr>
    </w:p>
    <w:p>
      <w:pPr>
        <w:pStyle w:val="15"/>
        <w:tabs>
          <w:tab w:val="right" w:leader="dot" w:pos="8296"/>
        </w:tabs>
        <w:rPr>
          <w:rFonts w:asciiTheme="minorHAnsi" w:hAnsiTheme="minorHAnsi" w:eastAsiaTheme="minorEastAsia"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"_Toc38626378" </w:instrText>
      </w:r>
      <w:r>
        <w:fldChar w:fldCharType="separate"/>
      </w:r>
      <w:r>
        <w:rPr>
          <w:rStyle w:val="25"/>
          <w:sz w:val="28"/>
          <w:szCs w:val="28"/>
        </w:rPr>
        <w:t xml:space="preserve">1. </w:t>
      </w:r>
      <w:r>
        <w:rPr>
          <w:rStyle w:val="25"/>
          <w:rFonts w:hint="eastAsia"/>
          <w:sz w:val="28"/>
          <w:szCs w:val="28"/>
        </w:rPr>
        <w:t>本报告编写说明</w:t>
      </w:r>
      <w:r>
        <w:rPr>
          <w:sz w:val="28"/>
          <w:szCs w:val="28"/>
        </w:rPr>
        <w:tab/>
      </w:r>
      <w:r>
        <w:rPr>
          <w:sz w:val="28"/>
          <w:szCs w:val="28"/>
        </w:rPr>
        <w:fldChar w:fldCharType="begin"/>
      </w:r>
      <w:r>
        <w:rPr>
          <w:sz w:val="28"/>
          <w:szCs w:val="28"/>
        </w:rPr>
        <w:instrText xml:space="preserve"> PAGEREF _Toc38626378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"_Toc38626379" </w:instrText>
      </w:r>
      <w:r>
        <w:fldChar w:fldCharType="separate"/>
      </w:r>
      <w:r>
        <w:rPr>
          <w:rStyle w:val="25"/>
          <w:sz w:val="28"/>
          <w:szCs w:val="28"/>
        </w:rPr>
        <w:t xml:space="preserve">2. </w:t>
      </w:r>
      <w:r>
        <w:rPr>
          <w:rStyle w:val="25"/>
          <w:rFonts w:hint="eastAsia"/>
          <w:sz w:val="28"/>
          <w:szCs w:val="28"/>
        </w:rPr>
        <w:t>公司愿景与社会责任定位</w:t>
      </w:r>
      <w:r>
        <w:rPr>
          <w:sz w:val="28"/>
          <w:szCs w:val="28"/>
        </w:rPr>
        <w:tab/>
      </w:r>
      <w:r>
        <w:rPr>
          <w:sz w:val="28"/>
          <w:szCs w:val="28"/>
        </w:rPr>
        <w:fldChar w:fldCharType="begin"/>
      </w:r>
      <w:r>
        <w:rPr>
          <w:sz w:val="28"/>
          <w:szCs w:val="28"/>
        </w:rPr>
        <w:instrText xml:space="preserve"> PAGEREF _Toc38626379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"_Toc38626380" </w:instrText>
      </w:r>
      <w:r>
        <w:fldChar w:fldCharType="separate"/>
      </w:r>
      <w:r>
        <w:rPr>
          <w:rStyle w:val="25"/>
          <w:sz w:val="28"/>
          <w:szCs w:val="28"/>
        </w:rPr>
        <w:t xml:space="preserve">2.1 </w:t>
      </w:r>
      <w:r>
        <w:rPr>
          <w:rStyle w:val="25"/>
          <w:rFonts w:hint="eastAsia"/>
          <w:sz w:val="28"/>
          <w:szCs w:val="28"/>
        </w:rPr>
        <w:t>公司愿景和发展战略</w:t>
      </w:r>
      <w:r>
        <w:rPr>
          <w:sz w:val="28"/>
          <w:szCs w:val="28"/>
        </w:rPr>
        <w:tab/>
      </w:r>
      <w:r>
        <w:rPr>
          <w:sz w:val="28"/>
          <w:szCs w:val="28"/>
        </w:rPr>
        <w:fldChar w:fldCharType="begin"/>
      </w:r>
      <w:r>
        <w:rPr>
          <w:sz w:val="28"/>
          <w:szCs w:val="28"/>
        </w:rPr>
        <w:instrText xml:space="preserve"> PAGEREF _Toc38626380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"_Toc38626381" </w:instrText>
      </w:r>
      <w:r>
        <w:fldChar w:fldCharType="separate"/>
      </w:r>
      <w:r>
        <w:rPr>
          <w:rStyle w:val="25"/>
          <w:sz w:val="28"/>
          <w:szCs w:val="28"/>
        </w:rPr>
        <w:t xml:space="preserve">2.2 </w:t>
      </w:r>
      <w:r>
        <w:rPr>
          <w:rStyle w:val="25"/>
          <w:rFonts w:hint="eastAsia"/>
          <w:sz w:val="28"/>
          <w:szCs w:val="28"/>
        </w:rPr>
        <w:t>公司使命和价值观陈述</w:t>
      </w:r>
      <w:r>
        <w:rPr>
          <w:sz w:val="28"/>
          <w:szCs w:val="28"/>
        </w:rPr>
        <w:tab/>
      </w:r>
      <w:r>
        <w:rPr>
          <w:sz w:val="28"/>
          <w:szCs w:val="28"/>
        </w:rPr>
        <w:fldChar w:fldCharType="begin"/>
      </w:r>
      <w:r>
        <w:rPr>
          <w:sz w:val="28"/>
          <w:szCs w:val="28"/>
        </w:rPr>
        <w:instrText xml:space="preserve"> PAGEREF _Toc38626381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"_Toc38626382" </w:instrText>
      </w:r>
      <w:r>
        <w:fldChar w:fldCharType="separate"/>
      </w:r>
      <w:r>
        <w:rPr>
          <w:rStyle w:val="25"/>
          <w:sz w:val="28"/>
          <w:szCs w:val="28"/>
        </w:rPr>
        <w:t xml:space="preserve">2.3 </w:t>
      </w:r>
      <w:r>
        <w:rPr>
          <w:rStyle w:val="25"/>
          <w:rFonts w:hint="eastAsia"/>
          <w:sz w:val="28"/>
          <w:szCs w:val="28"/>
        </w:rPr>
        <w:t>公司对社会责任的认识与定位</w:t>
      </w:r>
      <w:r>
        <w:rPr>
          <w:sz w:val="28"/>
          <w:szCs w:val="28"/>
        </w:rPr>
        <w:tab/>
      </w:r>
      <w:r>
        <w:rPr>
          <w:sz w:val="28"/>
          <w:szCs w:val="28"/>
        </w:rPr>
        <w:fldChar w:fldCharType="begin"/>
      </w:r>
      <w:r>
        <w:rPr>
          <w:sz w:val="28"/>
          <w:szCs w:val="28"/>
        </w:rPr>
        <w:instrText xml:space="preserve"> PAGEREF _Toc38626382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"_Toc38626383" </w:instrText>
      </w:r>
      <w:r>
        <w:fldChar w:fldCharType="separate"/>
      </w:r>
      <w:r>
        <w:rPr>
          <w:rStyle w:val="25"/>
          <w:sz w:val="28"/>
          <w:szCs w:val="28"/>
        </w:rPr>
        <w:t xml:space="preserve">2.4 </w:t>
      </w:r>
      <w:r>
        <w:rPr>
          <w:rStyle w:val="25"/>
          <w:rFonts w:hint="eastAsia"/>
          <w:sz w:val="28"/>
          <w:szCs w:val="28"/>
        </w:rPr>
        <w:t>公司董事长致辞</w:t>
      </w:r>
      <w:r>
        <w:rPr>
          <w:sz w:val="28"/>
          <w:szCs w:val="28"/>
        </w:rPr>
        <w:tab/>
      </w:r>
      <w:r>
        <w:rPr>
          <w:sz w:val="28"/>
          <w:szCs w:val="28"/>
        </w:rPr>
        <w:fldChar w:fldCharType="begin"/>
      </w:r>
      <w:r>
        <w:rPr>
          <w:sz w:val="28"/>
          <w:szCs w:val="28"/>
        </w:rPr>
        <w:instrText xml:space="preserve"> PAGEREF _Toc38626383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"_Toc38626384" </w:instrText>
      </w:r>
      <w:r>
        <w:fldChar w:fldCharType="separate"/>
      </w:r>
      <w:r>
        <w:rPr>
          <w:rStyle w:val="25"/>
          <w:sz w:val="28"/>
          <w:szCs w:val="28"/>
        </w:rPr>
        <w:t xml:space="preserve">3. </w:t>
      </w:r>
      <w:r>
        <w:rPr>
          <w:rStyle w:val="25"/>
          <w:rFonts w:hint="eastAsia"/>
          <w:sz w:val="28"/>
          <w:szCs w:val="28"/>
        </w:rPr>
        <w:t>公司概况</w:t>
      </w:r>
      <w:r>
        <w:rPr>
          <w:sz w:val="28"/>
          <w:szCs w:val="28"/>
        </w:rPr>
        <w:tab/>
      </w:r>
      <w:r>
        <w:rPr>
          <w:sz w:val="28"/>
          <w:szCs w:val="28"/>
        </w:rPr>
        <w:fldChar w:fldCharType="begin"/>
      </w:r>
      <w:r>
        <w:rPr>
          <w:sz w:val="28"/>
          <w:szCs w:val="28"/>
        </w:rPr>
        <w:instrText xml:space="preserve"> PAGEREF _Toc38626384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"_Toc38626385" </w:instrText>
      </w:r>
      <w:r>
        <w:fldChar w:fldCharType="separate"/>
      </w:r>
      <w:r>
        <w:rPr>
          <w:rStyle w:val="25"/>
          <w:sz w:val="28"/>
          <w:szCs w:val="28"/>
        </w:rPr>
        <w:t>3.1</w:t>
      </w:r>
      <w:r>
        <w:rPr>
          <w:rStyle w:val="25"/>
          <w:rFonts w:hint="eastAsia"/>
          <w:sz w:val="28"/>
          <w:szCs w:val="28"/>
        </w:rPr>
        <w:t>公司概况</w:t>
      </w:r>
      <w:r>
        <w:rPr>
          <w:sz w:val="28"/>
          <w:szCs w:val="28"/>
        </w:rPr>
        <w:tab/>
      </w:r>
      <w:r>
        <w:rPr>
          <w:sz w:val="28"/>
          <w:szCs w:val="28"/>
        </w:rPr>
        <w:fldChar w:fldCharType="begin"/>
      </w:r>
      <w:r>
        <w:rPr>
          <w:sz w:val="28"/>
          <w:szCs w:val="28"/>
        </w:rPr>
        <w:instrText xml:space="preserve"> PAGEREF _Toc38626385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"_Toc38626386" </w:instrText>
      </w:r>
      <w:r>
        <w:fldChar w:fldCharType="separate"/>
      </w:r>
      <w:r>
        <w:rPr>
          <w:rStyle w:val="25"/>
          <w:sz w:val="28"/>
          <w:szCs w:val="28"/>
        </w:rPr>
        <w:t xml:space="preserve">3.2 </w:t>
      </w:r>
      <w:r>
        <w:rPr>
          <w:rStyle w:val="25"/>
          <w:rFonts w:hint="eastAsia"/>
          <w:sz w:val="28"/>
          <w:szCs w:val="28"/>
        </w:rPr>
        <w:t>公司基本情况</w:t>
      </w:r>
      <w:r>
        <w:rPr>
          <w:sz w:val="28"/>
          <w:szCs w:val="28"/>
        </w:rPr>
        <w:tab/>
      </w:r>
      <w:r>
        <w:rPr>
          <w:sz w:val="28"/>
          <w:szCs w:val="28"/>
        </w:rPr>
        <w:fldChar w:fldCharType="begin"/>
      </w:r>
      <w:r>
        <w:rPr>
          <w:sz w:val="28"/>
          <w:szCs w:val="28"/>
        </w:rPr>
        <w:instrText xml:space="preserve"> PAGEREF _Toc38626386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"_Toc38626387" </w:instrText>
      </w:r>
      <w:r>
        <w:fldChar w:fldCharType="separate"/>
      </w:r>
      <w:r>
        <w:rPr>
          <w:rStyle w:val="25"/>
          <w:sz w:val="28"/>
          <w:szCs w:val="28"/>
        </w:rPr>
        <w:t xml:space="preserve">3.3 </w:t>
      </w:r>
      <w:r>
        <w:rPr>
          <w:rStyle w:val="25"/>
          <w:rFonts w:hint="eastAsia"/>
          <w:sz w:val="28"/>
          <w:szCs w:val="28"/>
        </w:rPr>
        <w:t>公司大事记</w:t>
      </w:r>
      <w:r>
        <w:rPr>
          <w:sz w:val="28"/>
          <w:szCs w:val="28"/>
        </w:rPr>
        <w:tab/>
      </w:r>
      <w:r>
        <w:rPr>
          <w:sz w:val="28"/>
          <w:szCs w:val="28"/>
        </w:rPr>
        <w:fldChar w:fldCharType="begin"/>
      </w:r>
      <w:r>
        <w:rPr>
          <w:sz w:val="28"/>
          <w:szCs w:val="28"/>
        </w:rPr>
        <w:instrText xml:space="preserve"> PAGEREF _Toc38626387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"_Toc38626388" </w:instrText>
      </w:r>
      <w:r>
        <w:fldChar w:fldCharType="separate"/>
      </w:r>
      <w:r>
        <w:rPr>
          <w:rStyle w:val="25"/>
          <w:sz w:val="28"/>
          <w:szCs w:val="28"/>
        </w:rPr>
        <w:t xml:space="preserve">3.4 </w:t>
      </w:r>
      <w:r>
        <w:rPr>
          <w:rStyle w:val="25"/>
          <w:rFonts w:hint="eastAsia"/>
          <w:sz w:val="28"/>
          <w:szCs w:val="28"/>
        </w:rPr>
        <w:t>公司利益相关者关系</w:t>
      </w:r>
      <w:r>
        <w:rPr>
          <w:sz w:val="28"/>
          <w:szCs w:val="28"/>
        </w:rPr>
        <w:tab/>
      </w:r>
      <w:r>
        <w:rPr>
          <w:sz w:val="28"/>
          <w:szCs w:val="28"/>
        </w:rPr>
        <w:fldChar w:fldCharType="begin"/>
      </w:r>
      <w:r>
        <w:rPr>
          <w:sz w:val="28"/>
          <w:szCs w:val="28"/>
        </w:rPr>
        <w:instrText xml:space="preserve"> PAGEREF _Toc38626388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"_Toc38626389" </w:instrText>
      </w:r>
      <w:r>
        <w:fldChar w:fldCharType="separate"/>
      </w:r>
      <w:r>
        <w:rPr>
          <w:rStyle w:val="25"/>
          <w:sz w:val="28"/>
          <w:szCs w:val="28"/>
        </w:rPr>
        <w:t>3.5</w:t>
      </w:r>
      <w:r>
        <w:rPr>
          <w:rStyle w:val="25"/>
          <w:rFonts w:hint="eastAsia"/>
          <w:sz w:val="28"/>
          <w:szCs w:val="28"/>
        </w:rPr>
        <w:t>本报告内容的范围和概况</w:t>
      </w:r>
      <w:r>
        <w:rPr>
          <w:sz w:val="28"/>
          <w:szCs w:val="28"/>
        </w:rPr>
        <w:tab/>
      </w:r>
      <w:r>
        <w:rPr>
          <w:sz w:val="28"/>
          <w:szCs w:val="28"/>
        </w:rPr>
        <w:fldChar w:fldCharType="begin"/>
      </w:r>
      <w:r>
        <w:rPr>
          <w:sz w:val="28"/>
          <w:szCs w:val="28"/>
        </w:rPr>
        <w:instrText xml:space="preserve"> PAGEREF _Toc38626389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"_Toc38626390" </w:instrText>
      </w:r>
      <w:r>
        <w:fldChar w:fldCharType="separate"/>
      </w:r>
      <w:r>
        <w:rPr>
          <w:rStyle w:val="25"/>
          <w:sz w:val="28"/>
          <w:szCs w:val="28"/>
        </w:rPr>
        <w:t xml:space="preserve">4. </w:t>
      </w:r>
      <w:r>
        <w:rPr>
          <w:rStyle w:val="25"/>
          <w:rFonts w:hint="eastAsia"/>
          <w:sz w:val="28"/>
          <w:szCs w:val="28"/>
        </w:rPr>
        <w:t>公司治理结构与管理体制</w:t>
      </w:r>
      <w:r>
        <w:rPr>
          <w:sz w:val="28"/>
          <w:szCs w:val="28"/>
        </w:rPr>
        <w:tab/>
      </w:r>
      <w:r>
        <w:rPr>
          <w:sz w:val="28"/>
          <w:szCs w:val="28"/>
        </w:rPr>
        <w:fldChar w:fldCharType="begin"/>
      </w:r>
      <w:r>
        <w:rPr>
          <w:sz w:val="28"/>
          <w:szCs w:val="28"/>
        </w:rPr>
        <w:instrText xml:space="preserve"> PAGEREF _Toc38626390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"_Toc38626391" </w:instrText>
      </w:r>
      <w:r>
        <w:fldChar w:fldCharType="separate"/>
      </w:r>
      <w:r>
        <w:rPr>
          <w:rStyle w:val="25"/>
          <w:sz w:val="28"/>
          <w:szCs w:val="28"/>
        </w:rPr>
        <w:t xml:space="preserve">4.1 </w:t>
      </w:r>
      <w:r>
        <w:rPr>
          <w:rStyle w:val="25"/>
          <w:rFonts w:hint="eastAsia"/>
          <w:sz w:val="28"/>
          <w:szCs w:val="28"/>
        </w:rPr>
        <w:t>完善法人治理</w:t>
      </w:r>
      <w:r>
        <w:rPr>
          <w:sz w:val="28"/>
          <w:szCs w:val="28"/>
        </w:rPr>
        <w:tab/>
      </w:r>
      <w:r>
        <w:rPr>
          <w:sz w:val="28"/>
          <w:szCs w:val="28"/>
        </w:rPr>
        <w:fldChar w:fldCharType="begin"/>
      </w:r>
      <w:r>
        <w:rPr>
          <w:sz w:val="28"/>
          <w:szCs w:val="28"/>
        </w:rPr>
        <w:instrText xml:space="preserve"> PAGEREF _Toc38626391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"_Toc38626392" </w:instrText>
      </w:r>
      <w:r>
        <w:fldChar w:fldCharType="separate"/>
      </w:r>
      <w:r>
        <w:rPr>
          <w:rStyle w:val="25"/>
          <w:sz w:val="28"/>
          <w:szCs w:val="28"/>
        </w:rPr>
        <w:t xml:space="preserve">4.2 </w:t>
      </w:r>
      <w:r>
        <w:rPr>
          <w:rStyle w:val="25"/>
          <w:rFonts w:hint="eastAsia"/>
          <w:sz w:val="28"/>
          <w:szCs w:val="28"/>
        </w:rPr>
        <w:t>董事、监事、高级管理人员情况</w:t>
      </w:r>
      <w:r>
        <w:rPr>
          <w:sz w:val="28"/>
          <w:szCs w:val="28"/>
        </w:rPr>
        <w:tab/>
      </w:r>
      <w:r>
        <w:rPr>
          <w:sz w:val="28"/>
          <w:szCs w:val="28"/>
        </w:rPr>
        <w:fldChar w:fldCharType="begin"/>
      </w:r>
      <w:r>
        <w:rPr>
          <w:sz w:val="28"/>
          <w:szCs w:val="28"/>
        </w:rPr>
        <w:instrText xml:space="preserve"> PAGEREF _Toc38626392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"_Toc38626393" </w:instrText>
      </w:r>
      <w:r>
        <w:fldChar w:fldCharType="separate"/>
      </w:r>
      <w:r>
        <w:rPr>
          <w:rStyle w:val="25"/>
          <w:sz w:val="28"/>
          <w:szCs w:val="28"/>
        </w:rPr>
        <w:t xml:space="preserve">4.3 </w:t>
      </w:r>
      <w:r>
        <w:rPr>
          <w:rStyle w:val="25"/>
          <w:rFonts w:hint="eastAsia"/>
          <w:sz w:val="28"/>
          <w:szCs w:val="28"/>
        </w:rPr>
        <w:t>与经济、环境和社会业绩相关的政策及其实施情况</w:t>
      </w:r>
      <w:r>
        <w:rPr>
          <w:sz w:val="28"/>
          <w:szCs w:val="28"/>
        </w:rPr>
        <w:tab/>
      </w:r>
      <w:r>
        <w:rPr>
          <w:sz w:val="28"/>
          <w:szCs w:val="28"/>
        </w:rPr>
        <w:fldChar w:fldCharType="begin"/>
      </w:r>
      <w:r>
        <w:rPr>
          <w:sz w:val="28"/>
          <w:szCs w:val="28"/>
        </w:rPr>
        <w:instrText xml:space="preserve"> PAGEREF _Toc38626393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"_Toc38626394" </w:instrText>
      </w:r>
      <w:r>
        <w:fldChar w:fldCharType="separate"/>
      </w:r>
      <w:r>
        <w:rPr>
          <w:rStyle w:val="25"/>
          <w:sz w:val="28"/>
          <w:szCs w:val="28"/>
        </w:rPr>
        <w:t xml:space="preserve">4.4 </w:t>
      </w:r>
      <w:r>
        <w:rPr>
          <w:rStyle w:val="25"/>
          <w:rFonts w:hint="eastAsia"/>
          <w:sz w:val="28"/>
          <w:szCs w:val="28"/>
        </w:rPr>
        <w:t>利益相关者</w:t>
      </w:r>
      <w:r>
        <w:rPr>
          <w:sz w:val="28"/>
          <w:szCs w:val="28"/>
        </w:rPr>
        <w:tab/>
      </w:r>
      <w:r>
        <w:rPr>
          <w:sz w:val="28"/>
          <w:szCs w:val="28"/>
        </w:rPr>
        <w:fldChar w:fldCharType="begin"/>
      </w:r>
      <w:r>
        <w:rPr>
          <w:sz w:val="28"/>
          <w:szCs w:val="28"/>
        </w:rPr>
        <w:instrText xml:space="preserve"> PAGEREF _Toc38626394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"_Toc38626395" </w:instrText>
      </w:r>
      <w:r>
        <w:fldChar w:fldCharType="separate"/>
      </w:r>
      <w:r>
        <w:rPr>
          <w:rStyle w:val="25"/>
          <w:sz w:val="28"/>
          <w:szCs w:val="28"/>
        </w:rPr>
        <w:t xml:space="preserve">5. </w:t>
      </w:r>
      <w:r>
        <w:rPr>
          <w:rStyle w:val="25"/>
          <w:rFonts w:hint="eastAsia"/>
          <w:sz w:val="28"/>
          <w:szCs w:val="28"/>
        </w:rPr>
        <w:t>经济责任与业绩</w:t>
      </w:r>
      <w:r>
        <w:rPr>
          <w:sz w:val="28"/>
          <w:szCs w:val="28"/>
        </w:rPr>
        <w:tab/>
      </w:r>
      <w:r>
        <w:rPr>
          <w:sz w:val="28"/>
          <w:szCs w:val="28"/>
        </w:rPr>
        <w:fldChar w:fldCharType="begin"/>
      </w:r>
      <w:r>
        <w:rPr>
          <w:sz w:val="28"/>
          <w:szCs w:val="28"/>
        </w:rPr>
        <w:instrText xml:space="preserve"> PAGEREF _Toc38626395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"_Toc38626396" </w:instrText>
      </w:r>
      <w:r>
        <w:fldChar w:fldCharType="separate"/>
      </w:r>
      <w:r>
        <w:rPr>
          <w:rStyle w:val="25"/>
          <w:sz w:val="28"/>
          <w:szCs w:val="28"/>
        </w:rPr>
        <w:t xml:space="preserve">5.1 </w:t>
      </w:r>
      <w:r>
        <w:rPr>
          <w:rStyle w:val="25"/>
          <w:rFonts w:hint="eastAsia"/>
          <w:sz w:val="28"/>
          <w:szCs w:val="28"/>
        </w:rPr>
        <w:t>公司经济发展大事记</w:t>
      </w:r>
      <w:r>
        <w:rPr>
          <w:sz w:val="28"/>
          <w:szCs w:val="28"/>
        </w:rPr>
        <w:tab/>
      </w:r>
      <w:r>
        <w:rPr>
          <w:sz w:val="28"/>
          <w:szCs w:val="28"/>
        </w:rPr>
        <w:fldChar w:fldCharType="begin"/>
      </w:r>
      <w:r>
        <w:rPr>
          <w:sz w:val="28"/>
          <w:szCs w:val="28"/>
        </w:rPr>
        <w:instrText xml:space="preserve"> PAGEREF _Toc38626396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"_Toc38626397" </w:instrText>
      </w:r>
      <w:r>
        <w:fldChar w:fldCharType="separate"/>
      </w:r>
      <w:r>
        <w:rPr>
          <w:rStyle w:val="25"/>
          <w:sz w:val="28"/>
          <w:szCs w:val="28"/>
        </w:rPr>
        <w:t xml:space="preserve">5.2 </w:t>
      </w:r>
      <w:r>
        <w:rPr>
          <w:rStyle w:val="25"/>
          <w:rFonts w:hint="eastAsia"/>
          <w:sz w:val="28"/>
          <w:szCs w:val="28"/>
        </w:rPr>
        <w:t>主要经济指标</w:t>
      </w:r>
      <w:r>
        <w:rPr>
          <w:sz w:val="28"/>
          <w:szCs w:val="28"/>
        </w:rPr>
        <w:tab/>
      </w:r>
      <w:r>
        <w:rPr>
          <w:sz w:val="28"/>
          <w:szCs w:val="28"/>
        </w:rPr>
        <w:fldChar w:fldCharType="begin"/>
      </w:r>
      <w:r>
        <w:rPr>
          <w:sz w:val="28"/>
          <w:szCs w:val="28"/>
        </w:rPr>
        <w:instrText xml:space="preserve"> PAGEREF _Toc38626397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"_Toc38626398" </w:instrText>
      </w:r>
      <w:r>
        <w:fldChar w:fldCharType="separate"/>
      </w:r>
      <w:r>
        <w:rPr>
          <w:rStyle w:val="25"/>
          <w:sz w:val="28"/>
          <w:szCs w:val="28"/>
        </w:rPr>
        <w:t xml:space="preserve">5.3 </w:t>
      </w:r>
      <w:r>
        <w:rPr>
          <w:rStyle w:val="25"/>
          <w:rFonts w:hint="eastAsia"/>
          <w:sz w:val="28"/>
          <w:szCs w:val="28"/>
        </w:rPr>
        <w:t>风险监管指标</w:t>
      </w:r>
      <w:r>
        <w:rPr>
          <w:sz w:val="28"/>
          <w:szCs w:val="28"/>
        </w:rPr>
        <w:tab/>
      </w:r>
      <w:r>
        <w:rPr>
          <w:sz w:val="28"/>
          <w:szCs w:val="28"/>
        </w:rPr>
        <w:fldChar w:fldCharType="begin"/>
      </w:r>
      <w:r>
        <w:rPr>
          <w:sz w:val="28"/>
          <w:szCs w:val="28"/>
        </w:rPr>
        <w:instrText xml:space="preserve"> PAGEREF _Toc38626398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"_Toc38626399" </w:instrText>
      </w:r>
      <w:r>
        <w:fldChar w:fldCharType="separate"/>
      </w:r>
      <w:r>
        <w:rPr>
          <w:rStyle w:val="25"/>
          <w:sz w:val="28"/>
          <w:szCs w:val="28"/>
        </w:rPr>
        <w:t xml:space="preserve">5.4 </w:t>
      </w:r>
      <w:r>
        <w:rPr>
          <w:rStyle w:val="25"/>
          <w:rFonts w:hint="eastAsia"/>
          <w:sz w:val="28"/>
          <w:szCs w:val="28"/>
        </w:rPr>
        <w:t>对利益相关者的利益分配</w:t>
      </w:r>
      <w:r>
        <w:rPr>
          <w:sz w:val="28"/>
          <w:szCs w:val="28"/>
        </w:rPr>
        <w:tab/>
      </w:r>
      <w:r>
        <w:rPr>
          <w:sz w:val="28"/>
          <w:szCs w:val="28"/>
        </w:rPr>
        <w:fldChar w:fldCharType="begin"/>
      </w:r>
      <w:r>
        <w:rPr>
          <w:sz w:val="28"/>
          <w:szCs w:val="28"/>
        </w:rPr>
        <w:instrText xml:space="preserve"> PAGEREF _Toc38626399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"_Toc38626400" </w:instrText>
      </w:r>
      <w:r>
        <w:fldChar w:fldCharType="separate"/>
      </w:r>
      <w:r>
        <w:rPr>
          <w:rStyle w:val="25"/>
          <w:sz w:val="28"/>
          <w:szCs w:val="28"/>
        </w:rPr>
        <w:t xml:space="preserve">5.5 </w:t>
      </w:r>
      <w:r>
        <w:rPr>
          <w:rStyle w:val="25"/>
          <w:rFonts w:hint="eastAsia"/>
          <w:sz w:val="28"/>
          <w:szCs w:val="28"/>
        </w:rPr>
        <w:t>固定资产投资及评估</w:t>
      </w:r>
      <w:r>
        <w:rPr>
          <w:sz w:val="28"/>
          <w:szCs w:val="28"/>
        </w:rPr>
        <w:tab/>
      </w:r>
      <w:r>
        <w:rPr>
          <w:sz w:val="28"/>
          <w:szCs w:val="28"/>
        </w:rPr>
        <w:fldChar w:fldCharType="begin"/>
      </w:r>
      <w:r>
        <w:rPr>
          <w:sz w:val="28"/>
          <w:szCs w:val="28"/>
        </w:rPr>
        <w:instrText xml:space="preserve"> PAGEREF _Toc38626400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"_Toc38626401" </w:instrText>
      </w:r>
      <w:r>
        <w:fldChar w:fldCharType="separate"/>
      </w:r>
      <w:r>
        <w:rPr>
          <w:rStyle w:val="25"/>
          <w:sz w:val="28"/>
          <w:szCs w:val="28"/>
        </w:rPr>
        <w:t xml:space="preserve">6. </w:t>
      </w:r>
      <w:r>
        <w:rPr>
          <w:rStyle w:val="25"/>
          <w:rFonts w:hint="eastAsia"/>
          <w:sz w:val="28"/>
          <w:szCs w:val="28"/>
        </w:rPr>
        <w:t>社会责任与业绩</w:t>
      </w:r>
      <w:r>
        <w:rPr>
          <w:sz w:val="28"/>
          <w:szCs w:val="28"/>
        </w:rPr>
        <w:tab/>
      </w:r>
      <w:r>
        <w:rPr>
          <w:sz w:val="28"/>
          <w:szCs w:val="28"/>
        </w:rPr>
        <w:fldChar w:fldCharType="begin"/>
      </w:r>
      <w:r>
        <w:rPr>
          <w:sz w:val="28"/>
          <w:szCs w:val="28"/>
        </w:rPr>
        <w:instrText xml:space="preserve"> PAGEREF _Toc38626401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"_Toc38626402" </w:instrText>
      </w:r>
      <w:r>
        <w:fldChar w:fldCharType="separate"/>
      </w:r>
      <w:r>
        <w:rPr>
          <w:rStyle w:val="25"/>
          <w:sz w:val="28"/>
          <w:szCs w:val="28"/>
        </w:rPr>
        <w:t>6.1</w:t>
      </w:r>
      <w:r>
        <w:rPr>
          <w:rStyle w:val="25"/>
          <w:rFonts w:hint="eastAsia"/>
          <w:sz w:val="28"/>
          <w:szCs w:val="28"/>
        </w:rPr>
        <w:t>公司社会责任大事记</w:t>
      </w:r>
      <w:r>
        <w:rPr>
          <w:sz w:val="28"/>
          <w:szCs w:val="28"/>
        </w:rPr>
        <w:tab/>
      </w:r>
      <w:r>
        <w:rPr>
          <w:sz w:val="28"/>
          <w:szCs w:val="28"/>
        </w:rPr>
        <w:fldChar w:fldCharType="begin"/>
      </w:r>
      <w:r>
        <w:rPr>
          <w:sz w:val="28"/>
          <w:szCs w:val="28"/>
        </w:rPr>
        <w:instrText xml:space="preserve"> PAGEREF _Toc38626402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"_Toc38626403" </w:instrText>
      </w:r>
      <w:r>
        <w:fldChar w:fldCharType="separate"/>
      </w:r>
      <w:r>
        <w:rPr>
          <w:rStyle w:val="25"/>
          <w:sz w:val="28"/>
          <w:szCs w:val="28"/>
        </w:rPr>
        <w:t>6.2</w:t>
      </w:r>
      <w:r>
        <w:rPr>
          <w:rStyle w:val="25"/>
          <w:rFonts w:hint="eastAsia"/>
          <w:sz w:val="28"/>
          <w:szCs w:val="28"/>
        </w:rPr>
        <w:t>员工管理与合理的工作</w:t>
      </w:r>
      <w:r>
        <w:rPr>
          <w:sz w:val="28"/>
          <w:szCs w:val="28"/>
        </w:rPr>
        <w:tab/>
      </w:r>
      <w:r>
        <w:rPr>
          <w:sz w:val="28"/>
          <w:szCs w:val="28"/>
        </w:rPr>
        <w:fldChar w:fldCharType="begin"/>
      </w:r>
      <w:r>
        <w:rPr>
          <w:sz w:val="28"/>
          <w:szCs w:val="28"/>
        </w:rPr>
        <w:instrText xml:space="preserve"> PAGEREF _Toc38626403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"_Toc38626404" </w:instrText>
      </w:r>
      <w:r>
        <w:fldChar w:fldCharType="separate"/>
      </w:r>
      <w:r>
        <w:rPr>
          <w:rStyle w:val="25"/>
          <w:sz w:val="28"/>
          <w:szCs w:val="28"/>
        </w:rPr>
        <w:t xml:space="preserve">6.3 </w:t>
      </w:r>
      <w:r>
        <w:rPr>
          <w:rStyle w:val="25"/>
          <w:rFonts w:hint="eastAsia"/>
          <w:sz w:val="28"/>
          <w:szCs w:val="28"/>
        </w:rPr>
        <w:t>员工权利</w:t>
      </w:r>
      <w:r>
        <w:rPr>
          <w:sz w:val="28"/>
          <w:szCs w:val="28"/>
        </w:rPr>
        <w:tab/>
      </w:r>
      <w:r>
        <w:rPr>
          <w:sz w:val="28"/>
          <w:szCs w:val="28"/>
        </w:rPr>
        <w:fldChar w:fldCharType="begin"/>
      </w:r>
      <w:r>
        <w:rPr>
          <w:sz w:val="28"/>
          <w:szCs w:val="28"/>
        </w:rPr>
        <w:instrText xml:space="preserve"> PAGEREF _Toc38626404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"_Toc38626405" </w:instrText>
      </w:r>
      <w:r>
        <w:fldChar w:fldCharType="separate"/>
      </w:r>
      <w:r>
        <w:rPr>
          <w:rStyle w:val="25"/>
          <w:sz w:val="28"/>
          <w:szCs w:val="28"/>
        </w:rPr>
        <w:t xml:space="preserve">6.4 </w:t>
      </w:r>
      <w:r>
        <w:rPr>
          <w:rStyle w:val="25"/>
          <w:rFonts w:hint="eastAsia"/>
          <w:sz w:val="28"/>
          <w:szCs w:val="28"/>
        </w:rPr>
        <w:t>社会影响</w:t>
      </w:r>
      <w:r>
        <w:rPr>
          <w:sz w:val="28"/>
          <w:szCs w:val="28"/>
        </w:rPr>
        <w:tab/>
      </w:r>
      <w:r>
        <w:rPr>
          <w:sz w:val="28"/>
          <w:szCs w:val="28"/>
        </w:rPr>
        <w:fldChar w:fldCharType="begin"/>
      </w:r>
      <w:r>
        <w:rPr>
          <w:sz w:val="28"/>
          <w:szCs w:val="28"/>
        </w:rPr>
        <w:instrText xml:space="preserve"> PAGEREF _Toc38626405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"_Toc38626406" </w:instrText>
      </w:r>
      <w:r>
        <w:fldChar w:fldCharType="separate"/>
      </w:r>
      <w:r>
        <w:rPr>
          <w:rStyle w:val="25"/>
          <w:sz w:val="28"/>
          <w:szCs w:val="28"/>
        </w:rPr>
        <w:t xml:space="preserve">7. </w:t>
      </w:r>
      <w:r>
        <w:rPr>
          <w:rStyle w:val="25"/>
          <w:rFonts w:hint="eastAsia"/>
          <w:sz w:val="28"/>
          <w:szCs w:val="28"/>
        </w:rPr>
        <w:t>环境责任与业绩</w:t>
      </w:r>
      <w:r>
        <w:rPr>
          <w:sz w:val="28"/>
          <w:szCs w:val="28"/>
        </w:rPr>
        <w:tab/>
      </w:r>
      <w:r>
        <w:rPr>
          <w:sz w:val="28"/>
          <w:szCs w:val="28"/>
        </w:rPr>
        <w:fldChar w:fldCharType="begin"/>
      </w:r>
      <w:r>
        <w:rPr>
          <w:sz w:val="28"/>
          <w:szCs w:val="28"/>
        </w:rPr>
        <w:instrText xml:space="preserve"> PAGEREF _Toc38626406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"_Toc38626407" </w:instrText>
      </w:r>
      <w:r>
        <w:fldChar w:fldCharType="separate"/>
      </w:r>
      <w:r>
        <w:rPr>
          <w:rStyle w:val="25"/>
          <w:sz w:val="28"/>
          <w:szCs w:val="28"/>
        </w:rPr>
        <w:t>7.1</w:t>
      </w:r>
      <w:r>
        <w:rPr>
          <w:rStyle w:val="25"/>
          <w:rFonts w:hint="eastAsia"/>
          <w:sz w:val="28"/>
          <w:szCs w:val="28"/>
        </w:rPr>
        <w:t>节能降耗</w:t>
      </w:r>
      <w:r>
        <w:rPr>
          <w:sz w:val="28"/>
          <w:szCs w:val="28"/>
        </w:rPr>
        <w:tab/>
      </w:r>
      <w:r>
        <w:rPr>
          <w:sz w:val="28"/>
          <w:szCs w:val="28"/>
        </w:rPr>
        <w:fldChar w:fldCharType="begin"/>
      </w:r>
      <w:r>
        <w:rPr>
          <w:sz w:val="28"/>
          <w:szCs w:val="28"/>
        </w:rPr>
        <w:instrText xml:space="preserve"> PAGEREF _Toc38626407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8"/>
          <w:szCs w:val="28"/>
        </w:rPr>
      </w:pPr>
      <w:r>
        <w:fldChar w:fldCharType="begin"/>
      </w:r>
      <w:r>
        <w:instrText xml:space="preserve"> HYPERLINK \l "_Toc38626408" </w:instrText>
      </w:r>
      <w:r>
        <w:fldChar w:fldCharType="separate"/>
      </w:r>
      <w:r>
        <w:rPr>
          <w:rStyle w:val="25"/>
          <w:sz w:val="28"/>
          <w:szCs w:val="28"/>
        </w:rPr>
        <w:t>7.2</w:t>
      </w:r>
      <w:r>
        <w:rPr>
          <w:rStyle w:val="25"/>
          <w:rFonts w:hint="eastAsia"/>
          <w:sz w:val="28"/>
          <w:szCs w:val="28"/>
        </w:rPr>
        <w:t>大力倡导“绿色办公”</w:t>
      </w:r>
      <w:r>
        <w:rPr>
          <w:sz w:val="28"/>
          <w:szCs w:val="28"/>
        </w:rPr>
        <w:tab/>
      </w:r>
      <w:r>
        <w:rPr>
          <w:sz w:val="28"/>
          <w:szCs w:val="28"/>
        </w:rPr>
        <w:fldChar w:fldCharType="begin"/>
      </w:r>
      <w:r>
        <w:rPr>
          <w:sz w:val="28"/>
          <w:szCs w:val="28"/>
        </w:rPr>
        <w:instrText xml:space="preserve"> PAGEREF _Toc38626408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5"/>
        <w:tabs>
          <w:tab w:val="right" w:leader="dot" w:pos="8296"/>
        </w:tabs>
        <w:rPr>
          <w:rFonts w:asciiTheme="minorHAnsi" w:hAnsiTheme="minorHAnsi" w:eastAsiaTheme="minorEastAsia" w:cstheme="minorBidi"/>
          <w:sz w:val="21"/>
        </w:rPr>
      </w:pPr>
      <w:r>
        <w:fldChar w:fldCharType="begin"/>
      </w:r>
      <w:r>
        <w:instrText xml:space="preserve"> HYPERLINK \l "_Toc38626409" </w:instrText>
      </w:r>
      <w:r>
        <w:fldChar w:fldCharType="separate"/>
      </w:r>
      <w:r>
        <w:rPr>
          <w:rStyle w:val="25"/>
          <w:sz w:val="28"/>
          <w:szCs w:val="28"/>
        </w:rPr>
        <w:t xml:space="preserve">8. </w:t>
      </w:r>
      <w:r>
        <w:rPr>
          <w:rStyle w:val="25"/>
          <w:rFonts w:hint="eastAsia"/>
          <w:sz w:val="28"/>
          <w:szCs w:val="28"/>
        </w:rPr>
        <w:t>附录</w:t>
      </w:r>
      <w:r>
        <w:rPr>
          <w:sz w:val="28"/>
          <w:szCs w:val="28"/>
        </w:rPr>
        <w:tab/>
      </w:r>
      <w:r>
        <w:rPr>
          <w:sz w:val="28"/>
          <w:szCs w:val="28"/>
        </w:rPr>
        <w:fldChar w:fldCharType="begin"/>
      </w:r>
      <w:r>
        <w:rPr>
          <w:sz w:val="28"/>
          <w:szCs w:val="28"/>
        </w:rPr>
        <w:instrText xml:space="preserve"> PAGEREF _Toc38626409 \h </w:instrText>
      </w:r>
      <w:r>
        <w:rPr>
          <w:sz w:val="28"/>
          <w:szCs w:val="28"/>
        </w:rPr>
        <w:fldChar w:fldCharType="separate"/>
      </w:r>
      <w:r>
        <w:rPr>
          <w:sz w:val="28"/>
          <w:szCs w:val="28"/>
        </w:rPr>
        <w:t>35</w:t>
      </w:r>
      <w:r>
        <w:rPr>
          <w:sz w:val="28"/>
          <w:szCs w:val="28"/>
        </w:rPr>
        <w:fldChar w:fldCharType="end"/>
      </w:r>
      <w:r>
        <w:rPr>
          <w:sz w:val="28"/>
          <w:szCs w:val="28"/>
        </w:rPr>
        <w:fldChar w:fldCharType="end"/>
      </w:r>
    </w:p>
    <w:p>
      <w:pPr>
        <w:spacing w:line="360" w:lineRule="exact"/>
        <w:rPr>
          <w:rFonts w:ascii="宋体" w:hAnsi="宋体"/>
          <w:sz w:val="24"/>
        </w:rPr>
      </w:pPr>
      <w:r>
        <w:rPr>
          <w:rFonts w:ascii="宋体" w:hAnsi="宋体" w:cs="宋体"/>
          <w:sz w:val="28"/>
          <w:szCs w:val="28"/>
        </w:rPr>
        <w:fldChar w:fldCharType="end"/>
      </w:r>
    </w:p>
    <w:p>
      <w:pPr>
        <w:ind w:firstLine="723" w:firstLineChars="200"/>
        <w:rPr>
          <w:rFonts w:ascii="宋体" w:hAnsi="宋体"/>
          <w:b/>
          <w:sz w:val="36"/>
          <w:szCs w:val="36"/>
        </w:rPr>
      </w:pPr>
    </w:p>
    <w:p>
      <w:pPr>
        <w:rPr>
          <w:rFonts w:ascii="宋体" w:hAnsi="宋体"/>
          <w:b/>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bookmarkStart w:id="35" w:name="_GoBack"/>
      <w:bookmarkEnd w:id="35"/>
    </w:p>
    <w:p>
      <w:pPr>
        <w:pStyle w:val="19"/>
      </w:pPr>
      <w:bookmarkStart w:id="0" w:name="_Toc38626378"/>
      <w:r>
        <w:rPr>
          <w:rFonts w:hint="eastAsia"/>
        </w:rPr>
        <w:t>1. 本报告编写说明</w:t>
      </w:r>
      <w:bookmarkEnd w:id="0"/>
    </w:p>
    <w:p>
      <w:pPr>
        <w:spacing w:line="520" w:lineRule="exact"/>
        <w:ind w:firstLine="560" w:firstLineChars="200"/>
        <w:rPr>
          <w:rFonts w:ascii="宋体" w:hAnsi="宋体"/>
          <w:sz w:val="28"/>
          <w:szCs w:val="28"/>
        </w:rPr>
      </w:pPr>
      <w:r>
        <w:rPr>
          <w:rFonts w:hint="eastAsia" w:ascii="宋体" w:hAnsi="宋体"/>
          <w:sz w:val="28"/>
          <w:szCs w:val="28"/>
        </w:rPr>
        <w:t>本报告介绍了2019年度新湖期货有限公司积极承担经济、社会和环境责任方面的活动及表现。时间范围为2019年1月1日至2019年12月31日。</w:t>
      </w:r>
    </w:p>
    <w:p>
      <w:pPr>
        <w:spacing w:line="520" w:lineRule="exact"/>
        <w:ind w:firstLine="560" w:firstLineChars="200"/>
        <w:rPr>
          <w:rFonts w:ascii="宋体" w:hAnsi="宋体"/>
          <w:sz w:val="28"/>
          <w:szCs w:val="28"/>
        </w:rPr>
      </w:pPr>
      <w:r>
        <w:rPr>
          <w:rFonts w:hint="eastAsia" w:ascii="宋体" w:hAnsi="宋体"/>
          <w:sz w:val="28"/>
          <w:szCs w:val="28"/>
        </w:rPr>
        <w:t>本报告依据《上海期货公司社会责任报告编制框架指引》以及《上海期货公司社会责任工作指引》文件编制。</w:t>
      </w:r>
    </w:p>
    <w:p>
      <w:pPr>
        <w:spacing w:line="520" w:lineRule="exact"/>
        <w:ind w:firstLine="560" w:firstLineChars="200"/>
        <w:rPr>
          <w:rFonts w:ascii="宋体" w:hAnsi="宋体"/>
          <w:sz w:val="28"/>
          <w:szCs w:val="28"/>
        </w:rPr>
      </w:pPr>
      <w:r>
        <w:rPr>
          <w:rFonts w:hint="eastAsia" w:ascii="宋体" w:hAnsi="宋体"/>
          <w:sz w:val="28"/>
          <w:szCs w:val="28"/>
        </w:rPr>
        <w:t>如无特别说明，本报告资料和数据均来源于公司内部统计，如与公司年度报告、财务报告有出入，以公司年度报告和财务报告为准。</w:t>
      </w:r>
    </w:p>
    <w:p>
      <w:pPr>
        <w:spacing w:line="520" w:lineRule="exact"/>
        <w:ind w:firstLine="560" w:firstLineChars="200"/>
        <w:rPr>
          <w:rFonts w:ascii="宋体" w:hAnsi="宋体"/>
          <w:sz w:val="30"/>
          <w:szCs w:val="30"/>
        </w:rPr>
      </w:pPr>
      <w:r>
        <w:rPr>
          <w:rFonts w:hint="eastAsia" w:ascii="宋体" w:hAnsi="宋体"/>
          <w:sz w:val="28"/>
          <w:szCs w:val="28"/>
        </w:rPr>
        <w:t>本公司董事会及全体董事保证本报告内容不存在任何虚假记载、误导性陈述或重大遗漏，保证所有数据的真实性、准确性和完整性。</w:t>
      </w:r>
    </w:p>
    <w:p>
      <w:pPr>
        <w:pStyle w:val="2"/>
      </w:pPr>
      <w:bookmarkStart w:id="1" w:name="_Toc38626380"/>
      <w:r>
        <w:rPr>
          <w:rFonts w:hint="eastAsia"/>
        </w:rPr>
        <w:t>2.1 公司愿景和发展战略</w:t>
      </w:r>
      <w:bookmarkEnd w:id="1"/>
    </w:p>
    <w:p>
      <w:pPr>
        <w:rPr>
          <w:rFonts w:ascii="宋体" w:hAnsi="宋体"/>
          <w:sz w:val="30"/>
          <w:szCs w:val="30"/>
        </w:rPr>
      </w:pPr>
      <w:r>
        <w:rPr>
          <w:rFonts w:hint="eastAsia" w:ascii="宋体" w:hAnsi="宋体"/>
          <w:sz w:val="30"/>
          <w:szCs w:val="30"/>
        </w:rPr>
        <w:t>2.1.1公司愿景</w:t>
      </w:r>
    </w:p>
    <w:p>
      <w:pPr>
        <w:spacing w:line="520" w:lineRule="exact"/>
        <w:ind w:firstLine="601"/>
        <w:rPr>
          <w:rFonts w:ascii="宋体" w:hAnsi="宋体"/>
          <w:sz w:val="28"/>
          <w:szCs w:val="28"/>
        </w:rPr>
      </w:pPr>
      <w:r>
        <w:rPr>
          <w:rFonts w:hint="eastAsia" w:ascii="宋体" w:hAnsi="宋体"/>
          <w:sz w:val="28"/>
          <w:szCs w:val="28"/>
        </w:rPr>
        <w:t>公司致力于持续为客户和社会提供高价值服务，塑造领先的用工环境，缔造世界一流综合衍生品金融服务企业。</w:t>
      </w:r>
    </w:p>
    <w:p>
      <w:pPr>
        <w:rPr>
          <w:rFonts w:ascii="宋体" w:hAnsi="宋体"/>
          <w:sz w:val="30"/>
          <w:szCs w:val="30"/>
        </w:rPr>
      </w:pPr>
      <w:r>
        <w:rPr>
          <w:rFonts w:hint="eastAsia" w:ascii="宋体" w:hAnsi="宋体"/>
          <w:sz w:val="30"/>
          <w:szCs w:val="30"/>
        </w:rPr>
        <w:t>2.1.2公司发展战略</w:t>
      </w:r>
    </w:p>
    <w:p>
      <w:pPr>
        <w:spacing w:line="520" w:lineRule="exact"/>
        <w:ind w:firstLine="601"/>
        <w:rPr>
          <w:rFonts w:ascii="宋体" w:hAnsi="宋体"/>
          <w:sz w:val="28"/>
          <w:szCs w:val="28"/>
        </w:rPr>
      </w:pPr>
      <w:r>
        <w:rPr>
          <w:rFonts w:hint="eastAsia" w:ascii="宋体" w:hAnsi="宋体"/>
          <w:sz w:val="28"/>
          <w:szCs w:val="28"/>
        </w:rPr>
        <w:t>公司中长期发展战略：坚持走产业化、专业化和产品化服务之路，秉承“财富共享才最有价值”的核心理念，突破传统思维方式，强化创新服务意识，着力打造以管理客户资产规模为基础，产业服务和产品运营为核心，风险管理和财富管理为方向，线下与线上业务结合为手段，先进的IT技术为支持，总部业务条线与分支机构专业部门为支点，合规管理为文化的综合性衍生品金融服务平台。</w:t>
      </w:r>
    </w:p>
    <w:p>
      <w:pPr>
        <w:spacing w:line="520" w:lineRule="exact"/>
        <w:ind w:firstLine="601"/>
        <w:rPr>
          <w:rFonts w:ascii="宋体" w:hAnsi="宋体"/>
          <w:sz w:val="28"/>
          <w:szCs w:val="28"/>
        </w:rPr>
      </w:pPr>
      <w:r>
        <w:rPr>
          <w:rFonts w:hint="eastAsia" w:ascii="宋体" w:hAnsi="宋体"/>
          <w:sz w:val="28"/>
          <w:szCs w:val="28"/>
        </w:rPr>
        <w:t>公司短期发展战略：面对期货市场新形势，公司2018年初提出了“经纪业务+”模式理念，并在2019年进一步深化为“1+6”增值业务转型发展战略，随后推出了“五线四板块”业务发展规划，挖掘期货增值业务潜力，全力打造高附加值业态。</w:t>
      </w:r>
    </w:p>
    <w:p>
      <w:pPr>
        <w:pStyle w:val="2"/>
      </w:pPr>
      <w:bookmarkStart w:id="2" w:name="_Toc38626381"/>
      <w:r>
        <w:rPr>
          <w:rFonts w:hint="eastAsia"/>
        </w:rPr>
        <w:t>2.2 公司使命和价值观陈述</w:t>
      </w:r>
      <w:bookmarkEnd w:id="2"/>
    </w:p>
    <w:p>
      <w:pPr>
        <w:spacing w:line="360" w:lineRule="auto"/>
        <w:rPr>
          <w:rFonts w:ascii="宋体" w:hAnsi="宋体"/>
          <w:sz w:val="30"/>
          <w:szCs w:val="30"/>
        </w:rPr>
      </w:pPr>
      <w:r>
        <w:rPr>
          <w:rFonts w:hint="eastAsia" w:ascii="宋体" w:hAnsi="宋体"/>
          <w:sz w:val="30"/>
          <w:szCs w:val="30"/>
        </w:rPr>
        <w:t>2.2.1公司使命</w:t>
      </w:r>
    </w:p>
    <w:p>
      <w:pPr>
        <w:spacing w:line="520" w:lineRule="exact"/>
        <w:ind w:firstLine="601"/>
        <w:rPr>
          <w:rFonts w:ascii="宋体" w:hAnsi="宋体"/>
          <w:sz w:val="28"/>
          <w:szCs w:val="28"/>
        </w:rPr>
      </w:pPr>
      <w:r>
        <w:rPr>
          <w:rFonts w:hint="eastAsia" w:ascii="宋体" w:hAnsi="宋体"/>
          <w:sz w:val="28"/>
          <w:szCs w:val="28"/>
        </w:rPr>
        <w:t>公司坚持做企业的风险管理专家，做投资者的衍生品财富管理专家，致力于成为中国资本市场、期货市场的领导者；服务国民经济、服务实体经济和机构投资者，打造具有强大影响力的金融机构；强化合规经营，守住风险底线，为投资者提供个性化服务，为股东实现最佳回报；关注员工发展，保持员工利益与企业利益的高度一致，不断为员工创造更大的发展空间；积极回馈社会，服务“三农”、服务“脱贫”，持续投入社会公益事业，践行企业社会责任。</w:t>
      </w:r>
    </w:p>
    <w:p>
      <w:pPr>
        <w:rPr>
          <w:rFonts w:ascii="宋体" w:hAnsi="宋体"/>
          <w:sz w:val="30"/>
          <w:szCs w:val="30"/>
        </w:rPr>
      </w:pPr>
      <w:r>
        <w:rPr>
          <w:rFonts w:hint="eastAsia" w:ascii="宋体" w:hAnsi="宋体"/>
          <w:sz w:val="30"/>
          <w:szCs w:val="30"/>
        </w:rPr>
        <w:t>2.2.2公司价值观</w:t>
      </w:r>
    </w:p>
    <w:p>
      <w:pPr>
        <w:spacing w:line="520" w:lineRule="exact"/>
        <w:ind w:firstLine="601"/>
        <w:rPr>
          <w:rFonts w:ascii="宋体" w:hAnsi="宋体"/>
          <w:sz w:val="30"/>
          <w:szCs w:val="30"/>
        </w:rPr>
      </w:pPr>
      <w:r>
        <w:rPr>
          <w:rFonts w:hint="eastAsia" w:ascii="宋体" w:hAnsi="宋体"/>
          <w:sz w:val="30"/>
          <w:szCs w:val="30"/>
        </w:rPr>
        <w:t>公司秉持“财富共享才最有价值”的核心理念，即在创造经济效益的同时，讲求社会效益；在遵循市场竞争的同时，讲求双赢、多赢；在企业不断取得成功的同时，讲求回报社会；在实现企业价值的同时，讲求员工自身价值实现。</w:t>
      </w:r>
    </w:p>
    <w:p>
      <w:pPr>
        <w:pStyle w:val="19"/>
      </w:pPr>
      <w:bookmarkStart w:id="3" w:name="_Toc38626379"/>
      <w:bookmarkStart w:id="4" w:name="_Toc38626382"/>
      <w:r>
        <w:rPr>
          <w:rFonts w:hint="eastAsia"/>
        </w:rPr>
        <w:t>2. 公司愿景与社会责任定位</w:t>
      </w:r>
      <w:bookmarkEnd w:id="3"/>
    </w:p>
    <w:p>
      <w:pPr>
        <w:pStyle w:val="2"/>
      </w:pPr>
      <w:r>
        <w:rPr>
          <w:rFonts w:hint="eastAsia"/>
        </w:rPr>
        <w:t>2.3 公司对社会责任的认识与定位</w:t>
      </w:r>
      <w:bookmarkEnd w:id="4"/>
    </w:p>
    <w:p>
      <w:pPr>
        <w:spacing w:line="520" w:lineRule="exact"/>
        <w:ind w:firstLine="601"/>
        <w:rPr>
          <w:rFonts w:ascii="宋体" w:hAnsi="宋体"/>
          <w:sz w:val="28"/>
          <w:szCs w:val="28"/>
        </w:rPr>
      </w:pPr>
      <w:r>
        <w:rPr>
          <w:rFonts w:hint="eastAsia" w:ascii="宋体" w:hAnsi="宋体"/>
          <w:sz w:val="28"/>
          <w:szCs w:val="28"/>
        </w:rPr>
        <w:t>公司认为，企业在创造经济利益、对股东承担责任的同时，应积极承担起对员工、客户、社会和环境的责任。公司相信，企业积极履行社会责任，可以进一步提高企业声誉，赢得公众信心，创造良好的企业外部环境，进而帮助企业实现更快速的发展。</w:t>
      </w:r>
    </w:p>
    <w:p>
      <w:pPr>
        <w:spacing w:line="520" w:lineRule="exact"/>
        <w:ind w:firstLine="601"/>
        <w:rPr>
          <w:rFonts w:ascii="宋体" w:hAnsi="宋体"/>
          <w:sz w:val="28"/>
          <w:szCs w:val="28"/>
        </w:rPr>
      </w:pPr>
      <w:r>
        <w:rPr>
          <w:rFonts w:hint="eastAsia" w:ascii="宋体" w:hAnsi="宋体"/>
          <w:sz w:val="28"/>
          <w:szCs w:val="28"/>
        </w:rPr>
        <w:t>公司对社会责任的定位表现在四个方面：第一，公司作为金融机构，承担着社会经济发展的责任，为客户提供专业服务，对相关利益者权益高度负责；第二，公司作为期货经营机构，坚持合规经营，维护期货行业诚信形象；第三，公司作为社会组织，在为股东创造价值的同时，要促进员工与企业共同发展，努力服务实体经济、服务“三农”，实现企业的社会价值；第四，公司作为社会公民，应积极承担社会慈善责任，为构建和谐社会发挥应有的作用</w:t>
      </w:r>
      <w:r>
        <w:rPr>
          <w:rFonts w:hint="eastAsia" w:ascii="宋体" w:hAnsi="宋体"/>
          <w:sz w:val="30"/>
          <w:szCs w:val="30"/>
        </w:rPr>
        <w:t>。</w:t>
      </w:r>
    </w:p>
    <w:p>
      <w:pPr>
        <w:pStyle w:val="2"/>
      </w:pPr>
      <w:bookmarkStart w:id="5" w:name="_Toc38626383"/>
      <w:r>
        <w:rPr>
          <w:rFonts w:hint="eastAsia"/>
        </w:rPr>
        <w:t>2.4 公司董事长致辞</w:t>
      </w:r>
      <w:bookmarkEnd w:id="5"/>
    </w:p>
    <w:p>
      <w:pPr>
        <w:spacing w:line="52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019</w:t>
      </w:r>
      <w:r>
        <w:rPr>
          <w:rFonts w:hint="eastAsia" w:ascii="宋体" w:hAnsi="宋体"/>
          <w:sz w:val="28"/>
          <w:szCs w:val="28"/>
        </w:rPr>
        <w:t>年，公司积极调整业务发展思路，聚焦特色增值业务，制定了“1+6”增值业务转型发展战略，建立以“经纪业务+”为基础的综合业务服务体系；不断推动“五线四板块”业务发展规划，加快内部优势资源整合，打造专业投研服务体系。</w:t>
      </w:r>
    </w:p>
    <w:p>
      <w:pPr>
        <w:spacing w:line="520" w:lineRule="exact"/>
        <w:ind w:firstLine="560" w:firstLineChars="200"/>
        <w:rPr>
          <w:rFonts w:ascii="宋体" w:hAnsi="宋体"/>
          <w:sz w:val="28"/>
          <w:szCs w:val="28"/>
        </w:rPr>
      </w:pPr>
      <w:r>
        <w:rPr>
          <w:rFonts w:hint="eastAsia" w:ascii="宋体" w:hAnsi="宋体"/>
          <w:sz w:val="28"/>
          <w:szCs w:val="28"/>
        </w:rPr>
        <w:t>合作进取是期货经营机构生命力所在，是期货经营机构能力建设的最重要途径。公司深刻践行“创新服务，价值共享”理念，不断加强与金融机构、技术公司和研发信息机构合作：通过深入与金融机构合作，实现“保险+期货”业务、仓单套保融资、基金公司商品的ETF、理财子公司的委外、银行与大宗商品挂钩的结构化产品等方面取得明显突破；通过与技术公司的合作，加强IT技术能力建设，实现金融科技赋能“价值创造”，创新客户的个性化管理和服务业务，在场外清算、场外风控和交易以及期现的记账、对冲、核算等领域取得技术突破，努力建设公司“卖方业务一体化风控体系”；通过与研发信息机构的合作，对大数据进行专业加工和修正，形成精准数据输出，打造广、长、精、深的综合化研发体系。</w:t>
      </w:r>
    </w:p>
    <w:p>
      <w:pPr>
        <w:spacing w:line="520" w:lineRule="exact"/>
        <w:ind w:firstLine="560" w:firstLineChars="200"/>
        <w:rPr>
          <w:rFonts w:ascii="宋体" w:hAnsi="宋体"/>
          <w:sz w:val="28"/>
          <w:szCs w:val="28"/>
        </w:rPr>
      </w:pPr>
      <w:r>
        <w:rPr>
          <w:rFonts w:hint="eastAsia" w:ascii="宋体" w:hAnsi="宋体"/>
          <w:sz w:val="28"/>
          <w:szCs w:val="28"/>
        </w:rPr>
        <w:t>面向2020年，公司将围绕“深化1+6业务，提升专业服务能力，强化绩效考核”的经营思路，通过衍生品市场综合业务服务，提升客户衍生品市场的盈利能力。要形成以经纪业务为基础，增值业务为支持的综合业务服务体系，为客户创造价值，并通过加强结果考核，不断提高标准，严格要求，实现公司规模稳步增长。</w:t>
      </w:r>
    </w:p>
    <w:p>
      <w:pPr>
        <w:spacing w:line="520" w:lineRule="exact"/>
        <w:ind w:firstLine="560" w:firstLineChars="200"/>
        <w:rPr>
          <w:rFonts w:ascii="宋体" w:hAnsi="宋体"/>
          <w:sz w:val="28"/>
          <w:szCs w:val="28"/>
        </w:rPr>
      </w:pPr>
      <w:r>
        <w:rPr>
          <w:rFonts w:hint="eastAsia" w:ascii="宋体" w:hAnsi="宋体"/>
          <w:sz w:val="28"/>
          <w:szCs w:val="28"/>
        </w:rPr>
        <w:t>新的一年承载新的希望，新的一年书写新的篇章。2</w:t>
      </w:r>
      <w:r>
        <w:rPr>
          <w:rFonts w:ascii="宋体" w:hAnsi="宋体"/>
          <w:sz w:val="28"/>
          <w:szCs w:val="28"/>
        </w:rPr>
        <w:t>020</w:t>
      </w:r>
      <w:r>
        <w:rPr>
          <w:rFonts w:hint="eastAsia" w:ascii="宋体" w:hAnsi="宋体"/>
          <w:sz w:val="28"/>
          <w:szCs w:val="28"/>
        </w:rPr>
        <w:t>年，是我国全面建成小康社会的关键之年，是实现金融供给侧改革的关键之年，面对突如其来的肺炎疫情和动荡的世界地缘局势，期货市场在防范金融风险、优化实体企业风险管理方面将发挥更加积极的作用。新湖期货将积极把握好市场机遇，通过衍生品市场综合业务服务，提升客户衍生品市场的盈利能力。公司相信在中国证监会的坚强领导下，在全体员工的共同努力下，必将不断创造辉煌，业绩再上台阶。</w:t>
      </w:r>
    </w:p>
    <w:p>
      <w:pPr>
        <w:pStyle w:val="19"/>
      </w:pPr>
      <w:bookmarkStart w:id="6" w:name="_Toc38626384"/>
      <w:r>
        <w:rPr>
          <w:rFonts w:hint="eastAsia"/>
        </w:rPr>
        <w:t>3. 公司概况</w:t>
      </w:r>
      <w:bookmarkEnd w:id="6"/>
    </w:p>
    <w:p>
      <w:pPr>
        <w:pStyle w:val="2"/>
      </w:pPr>
      <w:bookmarkStart w:id="7" w:name="_Toc38626385"/>
      <w:r>
        <w:rPr>
          <w:rFonts w:hint="eastAsia"/>
        </w:rPr>
        <w:t>3.1公司概况</w:t>
      </w:r>
      <w:bookmarkEnd w:id="7"/>
    </w:p>
    <w:p>
      <w:pPr>
        <w:widowControl/>
        <w:spacing w:line="500" w:lineRule="exact"/>
        <w:ind w:firstLine="560" w:firstLineChars="200"/>
        <w:jc w:val="left"/>
        <w:textAlignment w:val="top"/>
        <w:rPr>
          <w:rFonts w:ascii="宋体" w:hAnsi="宋体"/>
          <w:sz w:val="28"/>
          <w:szCs w:val="28"/>
        </w:rPr>
      </w:pPr>
      <w:r>
        <w:rPr>
          <w:rFonts w:hint="eastAsia" w:ascii="宋体" w:hAnsi="宋体"/>
          <w:sz w:val="28"/>
          <w:szCs w:val="28"/>
        </w:rPr>
        <w:t>新湖期货有限公司（以下简称“新湖期货”）成立于1995年，，由浙江新湖集团股份有限公司控股，拥有500多名员工，在全国设有27家分支机构，行业内的影响力日益扩大。新湖期货为中国期货业协会副会长单位、上海期货同业公会监事长单位、大连商品交易所监事单位、郑州商品交易所理事单位等。</w:t>
      </w:r>
    </w:p>
    <w:p>
      <w:pPr>
        <w:widowControl/>
        <w:spacing w:line="500" w:lineRule="exact"/>
        <w:ind w:firstLine="560" w:firstLineChars="200"/>
        <w:jc w:val="left"/>
        <w:textAlignment w:val="top"/>
        <w:rPr>
          <w:rFonts w:ascii="宋体" w:hAnsi="宋体"/>
          <w:sz w:val="28"/>
          <w:szCs w:val="28"/>
        </w:rPr>
      </w:pPr>
      <w:r>
        <w:rPr>
          <w:rFonts w:hint="eastAsia" w:ascii="宋体" w:hAnsi="宋体"/>
          <w:sz w:val="28"/>
          <w:szCs w:val="28"/>
        </w:rPr>
        <w:t>新湖期货是大连商品交易所、郑州商品交易所、上海期货交易所、上海国际能源交易中心会员，中国金融期货交易所全面结算会员。新湖期货可从事商品期货经纪、金融期货经纪、股票期权业务、投资咨询业务、资产管理业务、风险管理子公司业务等。公司致力于打造以管理客户资产规模为基础，产业服务和产品运营为核心，风险管理和财富管理为方向，线下与线上业务结合为手段，先进的IT技术为支持，总部业务条线与分支机构专业部门为支点，合规管理为文化的综合性衍生品金融服务平台。</w:t>
      </w:r>
    </w:p>
    <w:p>
      <w:pPr>
        <w:pStyle w:val="2"/>
      </w:pPr>
      <w:bookmarkStart w:id="8" w:name="_Toc38626386"/>
      <w:r>
        <w:rPr>
          <w:rFonts w:hint="eastAsia"/>
        </w:rPr>
        <w:t>3.2 公司基本情况</w:t>
      </w:r>
      <w:bookmarkEnd w:id="8"/>
    </w:p>
    <w:p>
      <w:pPr>
        <w:spacing w:line="500" w:lineRule="exact"/>
        <w:ind w:firstLine="601"/>
        <w:rPr>
          <w:rFonts w:ascii="宋体" w:hAnsi="宋体"/>
          <w:sz w:val="28"/>
          <w:szCs w:val="28"/>
        </w:rPr>
      </w:pPr>
      <w:r>
        <w:rPr>
          <w:rFonts w:hint="eastAsia" w:ascii="宋体" w:hAnsi="宋体"/>
          <w:sz w:val="28"/>
          <w:szCs w:val="28"/>
        </w:rPr>
        <w:t>(1)公司法定中文名称：新湖期货有限公司；</w:t>
      </w:r>
    </w:p>
    <w:p>
      <w:pPr>
        <w:spacing w:line="500" w:lineRule="exact"/>
        <w:ind w:firstLine="601"/>
        <w:rPr>
          <w:rFonts w:ascii="宋体" w:hAnsi="宋体"/>
          <w:sz w:val="28"/>
          <w:szCs w:val="28"/>
        </w:rPr>
      </w:pPr>
      <w:r>
        <w:rPr>
          <w:rFonts w:hint="eastAsia" w:ascii="宋体" w:hAnsi="宋体"/>
          <w:sz w:val="28"/>
          <w:szCs w:val="28"/>
        </w:rPr>
        <w:t>(2)英文名称：XINHU FUTURES CO.,LTD.</w:t>
      </w:r>
    </w:p>
    <w:p>
      <w:pPr>
        <w:spacing w:line="500" w:lineRule="exact"/>
        <w:ind w:firstLine="601"/>
        <w:rPr>
          <w:rFonts w:ascii="宋体" w:hAnsi="宋体"/>
          <w:sz w:val="28"/>
          <w:szCs w:val="28"/>
        </w:rPr>
      </w:pPr>
      <w:r>
        <w:rPr>
          <w:rFonts w:hint="eastAsia" w:ascii="宋体" w:hAnsi="宋体"/>
          <w:sz w:val="28"/>
          <w:szCs w:val="28"/>
        </w:rPr>
        <w:t>(3)公司法定代表人：马文胜</w:t>
      </w:r>
    </w:p>
    <w:p>
      <w:pPr>
        <w:spacing w:line="500" w:lineRule="exact"/>
        <w:ind w:firstLine="601"/>
        <w:rPr>
          <w:rFonts w:ascii="宋体" w:hAnsi="宋体"/>
          <w:sz w:val="28"/>
          <w:szCs w:val="28"/>
        </w:rPr>
      </w:pPr>
      <w:r>
        <w:rPr>
          <w:rFonts w:hint="eastAsia" w:ascii="宋体" w:hAnsi="宋体"/>
          <w:sz w:val="28"/>
          <w:szCs w:val="28"/>
        </w:rPr>
        <w:t>(4)公司总经理：杨熙东</w:t>
      </w:r>
    </w:p>
    <w:p>
      <w:pPr>
        <w:spacing w:line="500" w:lineRule="exact"/>
        <w:ind w:firstLine="601"/>
        <w:rPr>
          <w:rFonts w:ascii="宋体" w:hAnsi="宋体"/>
          <w:sz w:val="28"/>
          <w:szCs w:val="28"/>
        </w:rPr>
      </w:pPr>
      <w:r>
        <w:rPr>
          <w:rFonts w:hint="eastAsia" w:ascii="宋体" w:hAnsi="宋体"/>
          <w:sz w:val="28"/>
          <w:szCs w:val="28"/>
        </w:rPr>
        <w:t>(5)公司注册资本：22500万元</w:t>
      </w:r>
    </w:p>
    <w:p>
      <w:pPr>
        <w:spacing w:line="500" w:lineRule="exact"/>
        <w:ind w:firstLine="601"/>
        <w:rPr>
          <w:rFonts w:ascii="宋体" w:hAnsi="宋体"/>
          <w:sz w:val="28"/>
          <w:szCs w:val="28"/>
        </w:rPr>
      </w:pPr>
      <w:r>
        <w:rPr>
          <w:rFonts w:hint="eastAsia" w:ascii="宋体" w:hAnsi="宋体"/>
          <w:sz w:val="28"/>
          <w:szCs w:val="28"/>
        </w:rPr>
        <w:t>(6)经营范围：商品期货经纪、金融期货经纪、期货投资咨询、资产管理</w:t>
      </w:r>
    </w:p>
    <w:p>
      <w:pPr>
        <w:spacing w:line="500" w:lineRule="exact"/>
        <w:ind w:firstLine="601"/>
        <w:rPr>
          <w:rFonts w:ascii="宋体" w:hAnsi="宋体"/>
          <w:sz w:val="28"/>
          <w:szCs w:val="28"/>
        </w:rPr>
      </w:pPr>
      <w:r>
        <w:rPr>
          <w:rFonts w:hint="eastAsia" w:ascii="宋体" w:hAnsi="宋体"/>
          <w:sz w:val="28"/>
          <w:szCs w:val="28"/>
        </w:rPr>
        <w:t>(7)公司注册地址：上海市静安区裕通路100号36层、</w:t>
      </w:r>
      <w:r>
        <w:rPr>
          <w:rFonts w:hint="eastAsia" w:ascii="宋体" w:hAnsi="宋体" w:cs="宋体"/>
          <w:kern w:val="0"/>
          <w:sz w:val="28"/>
          <w:szCs w:val="28"/>
        </w:rPr>
        <w:t>38层3801-5室</w:t>
      </w:r>
    </w:p>
    <w:p>
      <w:pPr>
        <w:spacing w:line="500" w:lineRule="exact"/>
        <w:ind w:firstLine="601"/>
        <w:rPr>
          <w:rFonts w:ascii="宋体" w:hAnsi="宋体"/>
          <w:sz w:val="28"/>
          <w:szCs w:val="28"/>
        </w:rPr>
      </w:pPr>
      <w:r>
        <w:rPr>
          <w:rFonts w:hint="eastAsia" w:ascii="宋体" w:hAnsi="宋体"/>
          <w:sz w:val="28"/>
          <w:szCs w:val="28"/>
        </w:rPr>
        <w:t>(8)公司办公地址：上海市静安区裕通路100号36层、</w:t>
      </w:r>
      <w:r>
        <w:rPr>
          <w:rFonts w:hint="eastAsia" w:ascii="宋体" w:hAnsi="宋体" w:cs="宋体"/>
          <w:kern w:val="0"/>
          <w:sz w:val="28"/>
          <w:szCs w:val="28"/>
        </w:rPr>
        <w:t>38层3801-5室</w:t>
      </w:r>
    </w:p>
    <w:p>
      <w:pPr>
        <w:spacing w:line="500" w:lineRule="exact"/>
        <w:ind w:firstLine="601"/>
        <w:rPr>
          <w:rFonts w:ascii="宋体" w:hAnsi="宋体"/>
          <w:sz w:val="28"/>
          <w:szCs w:val="28"/>
        </w:rPr>
      </w:pPr>
      <w:r>
        <w:rPr>
          <w:rFonts w:hint="eastAsia" w:ascii="宋体" w:hAnsi="宋体"/>
          <w:sz w:val="28"/>
          <w:szCs w:val="28"/>
        </w:rPr>
        <w:t>(9)公司国际互联网网址：http:// www.xinhu.cn</w:t>
      </w:r>
    </w:p>
    <w:p>
      <w:pPr>
        <w:spacing w:line="500" w:lineRule="exact"/>
        <w:ind w:firstLine="601"/>
        <w:rPr>
          <w:rFonts w:ascii="宋体" w:hAnsi="宋体"/>
          <w:sz w:val="28"/>
          <w:szCs w:val="28"/>
        </w:rPr>
      </w:pPr>
      <w:r>
        <w:rPr>
          <w:rFonts w:hint="eastAsia" w:ascii="宋体" w:hAnsi="宋体"/>
          <w:sz w:val="28"/>
          <w:szCs w:val="28"/>
        </w:rPr>
        <w:t>(10)电子信箱：xh@xhqh.net.cn</w:t>
      </w:r>
    </w:p>
    <w:p>
      <w:pPr>
        <w:spacing w:line="500" w:lineRule="exact"/>
        <w:ind w:firstLine="601"/>
        <w:rPr>
          <w:rFonts w:ascii="宋体" w:hAnsi="宋体"/>
          <w:sz w:val="28"/>
          <w:szCs w:val="28"/>
        </w:rPr>
      </w:pPr>
      <w:r>
        <w:rPr>
          <w:rFonts w:hint="eastAsia" w:ascii="宋体" w:hAnsi="宋体"/>
          <w:sz w:val="28"/>
          <w:szCs w:val="28"/>
        </w:rPr>
        <w:t>(11)传    真：021-22155577</w:t>
      </w:r>
    </w:p>
    <w:p>
      <w:pPr>
        <w:spacing w:line="500" w:lineRule="exact"/>
        <w:ind w:firstLine="601"/>
        <w:rPr>
          <w:rFonts w:ascii="宋体" w:hAnsi="宋体"/>
          <w:sz w:val="32"/>
          <w:szCs w:val="32"/>
        </w:rPr>
      </w:pPr>
      <w:r>
        <w:rPr>
          <w:rFonts w:hint="eastAsia" w:ascii="宋体" w:hAnsi="宋体"/>
          <w:sz w:val="28"/>
          <w:szCs w:val="28"/>
        </w:rPr>
        <w:t>(12)公司组织架构：</w:t>
      </w:r>
    </w:p>
    <w:p>
      <w:pPr>
        <w:ind w:firstLine="600"/>
        <w:rPr>
          <w:rFonts w:ascii="宋体" w:hAnsi="宋体"/>
          <w:sz w:val="30"/>
          <w:szCs w:val="30"/>
        </w:rPr>
      </w:pPr>
      <w:r>
        <w:drawing>
          <wp:inline distT="0" distB="0" distL="0" distR="0">
            <wp:extent cx="5270500" cy="47707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0500" cy="4770901"/>
                    </a:xfrm>
                    <a:prstGeom prst="rect">
                      <a:avLst/>
                    </a:prstGeom>
                  </pic:spPr>
                </pic:pic>
              </a:graphicData>
            </a:graphic>
          </wp:inline>
        </w:drawing>
      </w:r>
    </w:p>
    <w:p>
      <w:pPr>
        <w:pStyle w:val="2"/>
      </w:pPr>
      <w:bookmarkStart w:id="9" w:name="_Toc38626387"/>
      <w:r>
        <w:rPr>
          <w:rFonts w:hint="eastAsia"/>
        </w:rPr>
        <w:t>3.3 公司大事记</w:t>
      </w:r>
      <w:bookmarkEnd w:id="9"/>
    </w:p>
    <w:p>
      <w:pPr>
        <w:spacing w:line="520" w:lineRule="exact"/>
        <w:ind w:firstLine="592" w:firstLineChars="200"/>
        <w:jc w:val="left"/>
        <w:rPr>
          <w:rFonts w:ascii="宋体" w:hAnsi="宋体" w:cs="Arial"/>
          <w:spacing w:val="8"/>
          <w:sz w:val="28"/>
          <w:szCs w:val="28"/>
        </w:rPr>
      </w:pPr>
      <w:r>
        <w:rPr>
          <w:rFonts w:hint="eastAsia" w:ascii="宋体" w:hAnsi="宋体" w:cs="Arial"/>
          <w:spacing w:val="8"/>
          <w:sz w:val="28"/>
          <w:szCs w:val="28"/>
        </w:rPr>
        <w:t>1、公司启动“1+6”转型发展战略，布局“五线四板块”业务发展规划，走上再创业征程。</w:t>
      </w:r>
    </w:p>
    <w:p>
      <w:pPr>
        <w:spacing w:line="520" w:lineRule="exact"/>
        <w:ind w:firstLine="560" w:firstLineChars="200"/>
        <w:jc w:val="left"/>
        <w:rPr>
          <w:rFonts w:ascii="宋体" w:hAnsi="宋体"/>
          <w:sz w:val="28"/>
          <w:szCs w:val="28"/>
        </w:rPr>
      </w:pPr>
      <w:r>
        <w:rPr>
          <w:rFonts w:hint="eastAsia" w:ascii="宋体" w:hAnsi="宋体"/>
          <w:sz w:val="28"/>
          <w:szCs w:val="28"/>
        </w:rPr>
        <w:t>2、2019年公司经营数据呈现逆势上扬态势，公司连续六年被评为A类A级。</w:t>
      </w:r>
    </w:p>
    <w:p>
      <w:pPr>
        <w:spacing w:line="520" w:lineRule="exact"/>
        <w:ind w:firstLine="560" w:firstLineChars="200"/>
        <w:jc w:val="left"/>
        <w:rPr>
          <w:rFonts w:ascii="宋体" w:hAnsi="宋体"/>
          <w:sz w:val="28"/>
          <w:szCs w:val="28"/>
        </w:rPr>
      </w:pPr>
      <w:r>
        <w:rPr>
          <w:rFonts w:hint="eastAsia" w:ascii="宋体" w:hAnsi="宋体"/>
          <w:sz w:val="28"/>
          <w:szCs w:val="28"/>
        </w:rPr>
        <w:t>3、为新湖瑞丰增资5000万元，使其注册资本达2.5亿元，进一步增强了其服务实体经济的能力。</w:t>
      </w:r>
    </w:p>
    <w:p>
      <w:pPr>
        <w:spacing w:line="520" w:lineRule="exact"/>
        <w:ind w:firstLine="560" w:firstLineChars="200"/>
        <w:jc w:val="left"/>
        <w:rPr>
          <w:rFonts w:ascii="宋体" w:hAnsi="宋体"/>
          <w:sz w:val="28"/>
          <w:szCs w:val="28"/>
        </w:rPr>
      </w:pPr>
      <w:r>
        <w:rPr>
          <w:rFonts w:hint="eastAsia" w:ascii="宋体" w:hAnsi="宋体"/>
          <w:sz w:val="28"/>
          <w:szCs w:val="28"/>
        </w:rPr>
        <w:t>4、首次作为承办方参与第15届中国（深圳）国际期货大会，并高质量承办“服务实体经济与机构能力建设分论坛”。</w:t>
      </w:r>
    </w:p>
    <w:p>
      <w:pPr>
        <w:spacing w:line="520" w:lineRule="exact"/>
        <w:ind w:firstLine="560" w:firstLineChars="200"/>
        <w:jc w:val="left"/>
        <w:rPr>
          <w:rFonts w:ascii="宋体" w:hAnsi="宋体"/>
          <w:sz w:val="28"/>
          <w:szCs w:val="28"/>
        </w:rPr>
      </w:pPr>
      <w:r>
        <w:rPr>
          <w:rFonts w:hint="eastAsia" w:ascii="宋体" w:hAnsi="宋体"/>
          <w:sz w:val="28"/>
          <w:szCs w:val="28"/>
        </w:rPr>
        <w:t>5、继续举办</w:t>
      </w:r>
      <w:r>
        <w:rPr>
          <w:rFonts w:ascii="宋体" w:hAnsi="宋体"/>
          <w:sz w:val="28"/>
          <w:szCs w:val="28"/>
        </w:rPr>
        <w:t>产业大会和套利对冲会议</w:t>
      </w:r>
      <w:r>
        <w:rPr>
          <w:rFonts w:hint="eastAsia" w:ascii="宋体" w:hAnsi="宋体"/>
          <w:sz w:val="28"/>
          <w:szCs w:val="28"/>
        </w:rPr>
        <w:t>，</w:t>
      </w:r>
      <w:r>
        <w:rPr>
          <w:rFonts w:ascii="宋体" w:hAnsi="宋体"/>
          <w:sz w:val="28"/>
          <w:szCs w:val="28"/>
        </w:rPr>
        <w:t>公司品牌效应不断扩大</w:t>
      </w:r>
      <w:r>
        <w:rPr>
          <w:rFonts w:hint="eastAsia" w:ascii="宋体" w:hAnsi="宋体"/>
          <w:sz w:val="28"/>
          <w:szCs w:val="28"/>
        </w:rPr>
        <w:t>。</w:t>
      </w:r>
    </w:p>
    <w:p>
      <w:pPr>
        <w:spacing w:line="520" w:lineRule="exact"/>
        <w:ind w:firstLine="560" w:firstLineChars="200"/>
        <w:jc w:val="left"/>
        <w:rPr>
          <w:rFonts w:ascii="宋体" w:hAnsi="宋体"/>
          <w:sz w:val="28"/>
          <w:szCs w:val="28"/>
        </w:rPr>
      </w:pPr>
      <w:r>
        <w:rPr>
          <w:rFonts w:hint="eastAsia" w:ascii="宋体" w:hAnsi="宋体"/>
          <w:sz w:val="28"/>
          <w:szCs w:val="28"/>
        </w:rPr>
        <w:t>6、获中国期货业协会年度期货公司扶贫工作情况考评第三名。</w:t>
      </w:r>
    </w:p>
    <w:p>
      <w:pPr>
        <w:spacing w:line="520" w:lineRule="exact"/>
        <w:ind w:firstLine="560" w:firstLineChars="200"/>
        <w:jc w:val="left"/>
        <w:rPr>
          <w:rFonts w:ascii="宋体" w:hAnsi="宋体"/>
          <w:sz w:val="28"/>
          <w:szCs w:val="28"/>
        </w:rPr>
      </w:pPr>
      <w:r>
        <w:rPr>
          <w:rFonts w:hint="eastAsia" w:ascii="宋体" w:hAnsi="宋体"/>
          <w:sz w:val="28"/>
          <w:szCs w:val="28"/>
        </w:rPr>
        <w:t>7、湖宝移动交易系统上线。</w:t>
      </w:r>
    </w:p>
    <w:p>
      <w:pPr>
        <w:spacing w:line="520" w:lineRule="exact"/>
        <w:ind w:firstLine="560" w:firstLineChars="200"/>
        <w:jc w:val="left"/>
        <w:rPr>
          <w:rFonts w:ascii="宋体" w:hAnsi="宋体"/>
          <w:sz w:val="28"/>
          <w:szCs w:val="28"/>
        </w:rPr>
      </w:pPr>
      <w:r>
        <w:rPr>
          <w:rFonts w:hint="eastAsia" w:ascii="宋体" w:hAnsi="宋体"/>
          <w:sz w:val="28"/>
          <w:szCs w:val="28"/>
        </w:rPr>
        <w:t>8、首次举办“找高手”全国期货实盘交易大赛。</w:t>
      </w:r>
    </w:p>
    <w:p>
      <w:pPr>
        <w:spacing w:line="520" w:lineRule="exact"/>
        <w:ind w:firstLine="560" w:firstLineChars="200"/>
        <w:jc w:val="left"/>
        <w:rPr>
          <w:rFonts w:ascii="宋体" w:hAnsi="宋体"/>
          <w:sz w:val="28"/>
          <w:szCs w:val="28"/>
        </w:rPr>
      </w:pPr>
      <w:r>
        <w:rPr>
          <w:rFonts w:hint="eastAsia" w:ascii="宋体" w:hAnsi="宋体"/>
          <w:sz w:val="28"/>
          <w:szCs w:val="28"/>
        </w:rPr>
        <w:t>9、获得深圳证券交易所参与人资格。该项工作历时4年多顺利完成，实现了我司对内地证券市场期权交易资格全覆盖，是我司在打造国际顶尖衍生品金融服务企业历程中取得的又一重要里程碑。</w:t>
      </w:r>
    </w:p>
    <w:p>
      <w:pPr>
        <w:pStyle w:val="2"/>
      </w:pPr>
      <w:bookmarkStart w:id="10" w:name="_Toc38626388"/>
      <w:r>
        <w:rPr>
          <w:rFonts w:hint="eastAsia"/>
        </w:rPr>
        <w:t>3.4 公司利益相关者关系</w:t>
      </w:r>
      <w:bookmarkEnd w:id="10"/>
    </w:p>
    <w:p>
      <w:pPr>
        <w:spacing w:line="520" w:lineRule="exact"/>
        <w:ind w:firstLine="601"/>
        <w:rPr>
          <w:rFonts w:ascii="宋体" w:hAnsi="宋体"/>
          <w:sz w:val="28"/>
          <w:szCs w:val="28"/>
        </w:rPr>
      </w:pPr>
      <w:r>
        <w:rPr>
          <w:rFonts w:hint="eastAsia" w:ascii="宋体" w:hAnsi="宋体"/>
          <w:sz w:val="28"/>
          <w:szCs w:val="28"/>
        </w:rPr>
        <w:t>公司在经营过程中坚持倡导：为国家承担使命，为客户增加财富，为股东创造价值，为员工打造未来，为社会做出贡献，为环境履行职责。</w:t>
      </w:r>
    </w:p>
    <w:p>
      <w:pPr>
        <w:spacing w:line="520" w:lineRule="exact"/>
        <w:ind w:firstLine="601"/>
        <w:rPr>
          <w:rFonts w:ascii="宋体" w:hAnsi="宋体"/>
          <w:sz w:val="28"/>
          <w:szCs w:val="28"/>
        </w:rPr>
      </w:pPr>
      <w:r>
        <w:rPr>
          <w:rFonts w:hint="eastAsia" w:ascii="宋体" w:hAnsi="宋体"/>
          <w:sz w:val="28"/>
          <w:szCs w:val="28"/>
        </w:rPr>
        <w:t>（1）为国家承担使命</w:t>
      </w:r>
    </w:p>
    <w:p>
      <w:pPr>
        <w:spacing w:line="520" w:lineRule="exact"/>
        <w:ind w:firstLine="601"/>
        <w:rPr>
          <w:rFonts w:ascii="宋体" w:hAnsi="宋体"/>
          <w:sz w:val="28"/>
          <w:szCs w:val="28"/>
        </w:rPr>
      </w:pPr>
      <w:r>
        <w:rPr>
          <w:rFonts w:hint="eastAsia" w:ascii="宋体" w:hAnsi="宋体"/>
          <w:sz w:val="28"/>
          <w:szCs w:val="28"/>
        </w:rPr>
        <w:t>公司发展紧跟国家金融体系改革脚步，坚持立足期货及其衍生品行业，服务中国特色社会主义事业，以专业化产品和模式,为国家经济发展和金融改革作出自身应有贡献。</w:t>
      </w:r>
    </w:p>
    <w:p>
      <w:pPr>
        <w:ind w:firstLine="600"/>
        <w:rPr>
          <w:rFonts w:ascii="宋体" w:hAnsi="宋体"/>
          <w:sz w:val="28"/>
          <w:szCs w:val="28"/>
        </w:rPr>
      </w:pPr>
      <w:r>
        <w:rPr>
          <w:rFonts w:hint="eastAsia" w:ascii="宋体" w:hAnsi="宋体"/>
          <w:sz w:val="28"/>
          <w:szCs w:val="28"/>
        </w:rPr>
        <w:t>（2）为客户增加财富</w:t>
      </w:r>
    </w:p>
    <w:p>
      <w:pPr>
        <w:spacing w:line="520" w:lineRule="exact"/>
        <w:ind w:firstLine="601"/>
        <w:rPr>
          <w:rFonts w:ascii="宋体" w:hAnsi="宋体"/>
          <w:sz w:val="28"/>
          <w:szCs w:val="28"/>
        </w:rPr>
      </w:pPr>
      <w:r>
        <w:rPr>
          <w:rFonts w:hint="eastAsia" w:ascii="宋体" w:hAnsi="宋体"/>
          <w:sz w:val="28"/>
          <w:szCs w:val="28"/>
        </w:rPr>
        <w:t>公司坚持倾听客户声音，从客户需求出发，持续改善服务品质，通过产品、技术、营销等多方面的创新，致力于为客户提供多元化、专业化的金融服务，不断为客户增加财富。</w:t>
      </w:r>
    </w:p>
    <w:p>
      <w:pPr>
        <w:ind w:firstLine="600"/>
        <w:rPr>
          <w:rFonts w:ascii="宋体" w:hAnsi="宋体"/>
          <w:sz w:val="28"/>
          <w:szCs w:val="28"/>
        </w:rPr>
      </w:pPr>
      <w:r>
        <w:rPr>
          <w:rFonts w:hint="eastAsia" w:ascii="宋体" w:hAnsi="宋体"/>
          <w:sz w:val="28"/>
          <w:szCs w:val="28"/>
        </w:rPr>
        <w:t>（3）为股东创造价值</w:t>
      </w:r>
    </w:p>
    <w:p>
      <w:pPr>
        <w:spacing w:line="520" w:lineRule="exact"/>
        <w:ind w:firstLine="601"/>
        <w:rPr>
          <w:rFonts w:ascii="宋体" w:hAnsi="宋体"/>
          <w:sz w:val="28"/>
          <w:szCs w:val="28"/>
        </w:rPr>
      </w:pPr>
      <w:r>
        <w:rPr>
          <w:rFonts w:hint="eastAsia" w:ascii="宋体" w:hAnsi="宋体"/>
          <w:sz w:val="28"/>
          <w:szCs w:val="28"/>
        </w:rPr>
        <w:t>公司注重维护股东权益，竭力为股东实现最佳投资回报。公司按照法律法规和监管要求，结合治理实践，不断优化公司治理结构，努力实现业务稳健增长，提升品牌形象，为股东创造长远价值。</w:t>
      </w:r>
    </w:p>
    <w:p>
      <w:pPr>
        <w:ind w:firstLine="600"/>
        <w:rPr>
          <w:rFonts w:ascii="宋体" w:hAnsi="宋体"/>
          <w:sz w:val="28"/>
          <w:szCs w:val="28"/>
        </w:rPr>
      </w:pPr>
      <w:r>
        <w:rPr>
          <w:rFonts w:hint="eastAsia" w:ascii="宋体" w:hAnsi="宋体"/>
          <w:sz w:val="28"/>
          <w:szCs w:val="28"/>
        </w:rPr>
        <w:t>（4）为员工打造未来</w:t>
      </w:r>
    </w:p>
    <w:p>
      <w:pPr>
        <w:spacing w:line="520" w:lineRule="exact"/>
        <w:ind w:firstLine="601"/>
        <w:rPr>
          <w:rFonts w:ascii="宋体" w:hAnsi="宋体"/>
          <w:sz w:val="28"/>
          <w:szCs w:val="28"/>
        </w:rPr>
      </w:pPr>
      <w:r>
        <w:rPr>
          <w:rFonts w:hint="eastAsia" w:ascii="宋体" w:hAnsi="宋体"/>
          <w:sz w:val="28"/>
          <w:szCs w:val="28"/>
        </w:rPr>
        <w:t>公司关注员工的职业发展，将员工成长纳入公司发展规划，通过依法维护员工权益，实施岗位培训和外部培训相结合的政策，确保员工获得技能提升及中长期发展机会，实现员工和公司共同成长。</w:t>
      </w:r>
    </w:p>
    <w:p>
      <w:pPr>
        <w:spacing w:line="520" w:lineRule="exact"/>
        <w:ind w:firstLine="601"/>
        <w:rPr>
          <w:rFonts w:ascii="宋体" w:hAnsi="宋体"/>
          <w:sz w:val="28"/>
          <w:szCs w:val="28"/>
        </w:rPr>
      </w:pPr>
      <w:r>
        <w:rPr>
          <w:rFonts w:hint="eastAsia" w:ascii="宋体" w:hAnsi="宋体"/>
          <w:sz w:val="28"/>
          <w:szCs w:val="28"/>
        </w:rPr>
        <w:t>2014年公司工会建立以来，法定地位和权利得到公司董事会和高管层的全力保障支持，携手营造良好的文化氛围，不断改善员工福利待遇，开展各类富有成效的文体活动，劳资关系保持融洽，员工满意度、归属感不断增强。</w:t>
      </w:r>
    </w:p>
    <w:p>
      <w:pPr>
        <w:ind w:firstLine="600"/>
        <w:rPr>
          <w:rFonts w:ascii="宋体" w:hAnsi="宋体"/>
          <w:sz w:val="28"/>
          <w:szCs w:val="28"/>
        </w:rPr>
      </w:pPr>
      <w:r>
        <w:rPr>
          <w:rFonts w:hint="eastAsia" w:ascii="宋体" w:hAnsi="宋体"/>
          <w:sz w:val="28"/>
          <w:szCs w:val="28"/>
        </w:rPr>
        <w:t>（5）为社会做出贡献</w:t>
      </w:r>
    </w:p>
    <w:p>
      <w:pPr>
        <w:spacing w:line="520" w:lineRule="exact"/>
        <w:ind w:firstLine="601"/>
        <w:rPr>
          <w:rFonts w:ascii="宋体" w:hAnsi="宋体"/>
          <w:sz w:val="28"/>
          <w:szCs w:val="28"/>
        </w:rPr>
      </w:pPr>
      <w:r>
        <w:rPr>
          <w:rFonts w:hint="eastAsia" w:ascii="宋体" w:hAnsi="宋体"/>
          <w:sz w:val="28"/>
          <w:szCs w:val="28"/>
        </w:rPr>
        <w:t>公司坚持依法合规经营，积极履行纳税义务，深度介</w:t>
      </w:r>
      <w:r>
        <w:rPr>
          <w:rFonts w:ascii="宋体" w:hAnsi="宋体"/>
          <w:sz w:val="28"/>
          <w:szCs w:val="28"/>
        </w:rPr>
        <w:t>入</w:t>
      </w:r>
      <w:r>
        <w:rPr>
          <w:rFonts w:hint="eastAsia" w:ascii="宋体" w:hAnsi="宋体" w:cs="仿宋"/>
          <w:sz w:val="28"/>
          <w:szCs w:val="28"/>
        </w:rPr>
        <w:t>“三农”和区域扶贫工作,</w:t>
      </w:r>
      <w:r>
        <w:rPr>
          <w:rFonts w:hint="eastAsia" w:ascii="宋体" w:hAnsi="宋体"/>
          <w:sz w:val="28"/>
          <w:szCs w:val="28"/>
        </w:rPr>
        <w:t>将自身的成长和实体经济发展紧密结合，创新参与了包括“保险+期货”在内的一系列服务模式，开展精准扶贫项目,为落后地区产业发展贡献绵薄之力。</w:t>
      </w:r>
    </w:p>
    <w:p>
      <w:pPr>
        <w:ind w:firstLine="600"/>
        <w:rPr>
          <w:rFonts w:ascii="宋体" w:hAnsi="宋体"/>
          <w:sz w:val="28"/>
          <w:szCs w:val="28"/>
        </w:rPr>
      </w:pPr>
      <w:r>
        <w:rPr>
          <w:rFonts w:hint="eastAsia" w:ascii="宋体" w:hAnsi="宋体"/>
          <w:sz w:val="28"/>
          <w:szCs w:val="28"/>
        </w:rPr>
        <w:t>（6）为环境履行职责</w:t>
      </w:r>
    </w:p>
    <w:p>
      <w:pPr>
        <w:spacing w:line="520" w:lineRule="exact"/>
        <w:ind w:firstLine="601"/>
        <w:rPr>
          <w:rFonts w:ascii="宋体" w:hAnsi="宋体"/>
          <w:sz w:val="28"/>
          <w:szCs w:val="28"/>
        </w:rPr>
      </w:pPr>
      <w:r>
        <w:rPr>
          <w:rFonts w:hint="eastAsia" w:ascii="宋体" w:hAnsi="宋体"/>
          <w:sz w:val="28"/>
          <w:szCs w:val="28"/>
        </w:rPr>
        <w:t>公司倡导绿色消费理念，深度介入包括废铜废铁在内的废旧资源再利用产业，还通过开展垃圾分类、节水节电改造、节约办公能耗等活动，进一步深入贯彻低碳运营理念，降低运营能耗，为环境保护积极履行职责。</w:t>
      </w:r>
    </w:p>
    <w:p>
      <w:pPr>
        <w:pStyle w:val="2"/>
      </w:pPr>
      <w:bookmarkStart w:id="11" w:name="_Toc38626389"/>
      <w:r>
        <w:rPr>
          <w:rFonts w:hint="eastAsia"/>
        </w:rPr>
        <w:t>3.5本报告内容的范围和概况</w:t>
      </w:r>
      <w:bookmarkEnd w:id="11"/>
    </w:p>
    <w:p>
      <w:pPr>
        <w:spacing w:line="520" w:lineRule="exact"/>
        <w:ind w:firstLine="560" w:firstLineChars="200"/>
        <w:rPr>
          <w:rFonts w:ascii="宋体" w:hAnsi="宋体"/>
          <w:sz w:val="28"/>
          <w:szCs w:val="28"/>
        </w:rPr>
      </w:pPr>
      <w:r>
        <w:rPr>
          <w:rFonts w:hint="eastAsia" w:ascii="宋体" w:hAnsi="宋体"/>
          <w:sz w:val="28"/>
          <w:szCs w:val="28"/>
        </w:rPr>
        <w:t>本报告介绍了2019年度新湖期货有限公司积极承担经济、社会和环境责任方面的活动及表现。时间范围为2019年1月1日至2019年12月31日。</w:t>
      </w:r>
    </w:p>
    <w:p>
      <w:pPr>
        <w:spacing w:line="520" w:lineRule="exact"/>
        <w:ind w:firstLine="560" w:firstLineChars="200"/>
        <w:rPr>
          <w:rFonts w:ascii="宋体" w:hAnsi="宋体"/>
          <w:sz w:val="28"/>
          <w:szCs w:val="28"/>
        </w:rPr>
      </w:pPr>
      <w:r>
        <w:rPr>
          <w:rFonts w:hint="eastAsia" w:ascii="宋体" w:hAnsi="宋体"/>
          <w:sz w:val="28"/>
          <w:szCs w:val="28"/>
        </w:rPr>
        <w:t>本报告依据《上海期货公司社会责任报告编制框架指引》以及《上海期货公司社会责任工作指引》文件编制。</w:t>
      </w:r>
    </w:p>
    <w:p>
      <w:pPr>
        <w:pStyle w:val="19"/>
      </w:pPr>
      <w:bookmarkStart w:id="12" w:name="_Toc38626390"/>
      <w:r>
        <w:rPr>
          <w:rFonts w:hint="eastAsia"/>
        </w:rPr>
        <w:t>4. 公司治理结构与管理体制</w:t>
      </w:r>
      <w:bookmarkEnd w:id="12"/>
    </w:p>
    <w:p>
      <w:pPr>
        <w:pStyle w:val="2"/>
        <w:spacing w:line="520" w:lineRule="exact"/>
        <w:rPr>
          <w:sz w:val="28"/>
          <w:szCs w:val="28"/>
        </w:rPr>
      </w:pPr>
      <w:bookmarkStart w:id="13" w:name="_Toc38626391"/>
      <w:r>
        <w:rPr>
          <w:rFonts w:hint="eastAsia"/>
          <w:sz w:val="28"/>
          <w:szCs w:val="28"/>
        </w:rPr>
        <w:t>4.1 完善法人治理</w:t>
      </w:r>
      <w:bookmarkEnd w:id="13"/>
    </w:p>
    <w:p>
      <w:pPr>
        <w:spacing w:line="520" w:lineRule="exact"/>
        <w:ind w:firstLine="560" w:firstLineChars="200"/>
        <w:rPr>
          <w:rFonts w:ascii="宋体" w:hAnsi="宋体" w:cs="宋体"/>
          <w:sz w:val="28"/>
          <w:szCs w:val="28"/>
        </w:rPr>
      </w:pPr>
      <w:r>
        <w:rPr>
          <w:rFonts w:hint="eastAsia" w:ascii="宋体" w:hAnsi="宋体" w:cs="宋体"/>
          <w:sz w:val="28"/>
          <w:szCs w:val="28"/>
        </w:rPr>
        <w:t>公司法人治理结构系按照《中华人民共和国公司法》、《期货交易管理条例》、《期货公司监督管理办法》等有关法律法规制定实施，并不断加以健全与完善。</w:t>
      </w:r>
    </w:p>
    <w:p>
      <w:pPr>
        <w:spacing w:line="520" w:lineRule="exact"/>
        <w:ind w:firstLine="560" w:firstLineChars="200"/>
        <w:rPr>
          <w:rFonts w:ascii="宋体" w:hAnsi="宋体" w:cs="宋体"/>
          <w:sz w:val="28"/>
          <w:szCs w:val="28"/>
        </w:rPr>
      </w:pPr>
      <w:r>
        <w:rPr>
          <w:rFonts w:hint="eastAsia" w:ascii="宋体" w:hAnsi="宋体" w:cs="宋体"/>
          <w:sz w:val="28"/>
          <w:szCs w:val="28"/>
        </w:rPr>
        <w:t>（1）公司不断健全与完善内部管理制度，建立有效的制衡机制，科学明确地划分股东会、董事会、监事会、经理层的职责，完善议事制度和决策程序。</w:t>
      </w:r>
    </w:p>
    <w:p>
      <w:pPr>
        <w:spacing w:line="520" w:lineRule="exact"/>
        <w:ind w:firstLine="560" w:firstLineChars="200"/>
        <w:rPr>
          <w:rFonts w:ascii="宋体" w:hAnsi="宋体" w:cs="宋体"/>
          <w:sz w:val="28"/>
          <w:szCs w:val="28"/>
        </w:rPr>
      </w:pPr>
      <w:r>
        <w:rPr>
          <w:rFonts w:hint="eastAsia" w:ascii="宋体" w:hAnsi="宋体" w:cs="宋体"/>
          <w:sz w:val="28"/>
          <w:szCs w:val="28"/>
        </w:rPr>
        <w:t>（2）公司内部机构设置责权分明、相互制衡。同时完善各岗位责任制度，建立岗位操作流程和工作标准，对重点岗位和重点业务进行重点监控和稽核。</w:t>
      </w:r>
    </w:p>
    <w:p>
      <w:pPr>
        <w:spacing w:line="520" w:lineRule="exact"/>
        <w:ind w:firstLine="560" w:firstLineChars="200"/>
        <w:rPr>
          <w:rFonts w:ascii="宋体" w:hAnsi="宋体" w:cs="宋体"/>
          <w:sz w:val="28"/>
          <w:szCs w:val="28"/>
        </w:rPr>
      </w:pPr>
      <w:r>
        <w:rPr>
          <w:rFonts w:hint="eastAsia" w:ascii="宋体" w:hAnsi="宋体" w:cs="宋体"/>
          <w:sz w:val="28"/>
          <w:szCs w:val="28"/>
        </w:rPr>
        <w:t>（3）公司建立独立董事制度，进一步完善公司法人治理结构及公司董事会结构，强化对内部董事及经理层的监督约束和激励机制。独立董事对公司和全体股东负有诚信和勤勉义务，参与公司重大经营决策。</w:t>
      </w:r>
    </w:p>
    <w:p>
      <w:pPr>
        <w:spacing w:line="520" w:lineRule="exact"/>
        <w:ind w:firstLine="560" w:firstLineChars="200"/>
        <w:rPr>
          <w:rFonts w:ascii="宋体" w:hAnsi="宋体" w:cs="宋体"/>
          <w:sz w:val="28"/>
          <w:szCs w:val="28"/>
        </w:rPr>
      </w:pPr>
      <w:r>
        <w:rPr>
          <w:rFonts w:hint="eastAsia" w:ascii="宋体" w:hAnsi="宋体" w:cs="宋体"/>
          <w:sz w:val="28"/>
          <w:szCs w:val="28"/>
        </w:rPr>
        <w:t>（4）公司高管人员之间、高管人员与主要部门负责人以及核心业务岗位人员之间不存在任何亲属关系。</w:t>
      </w:r>
    </w:p>
    <w:p>
      <w:pPr>
        <w:spacing w:line="520" w:lineRule="exact"/>
        <w:ind w:firstLine="560" w:firstLineChars="200"/>
        <w:rPr>
          <w:rFonts w:ascii="宋体" w:hAnsi="宋体" w:cs="宋体"/>
          <w:sz w:val="28"/>
          <w:szCs w:val="28"/>
        </w:rPr>
      </w:pPr>
      <w:r>
        <w:rPr>
          <w:rFonts w:hint="eastAsia" w:ascii="宋体" w:hAnsi="宋体" w:cs="宋体"/>
          <w:sz w:val="28"/>
          <w:szCs w:val="28"/>
        </w:rPr>
        <w:t>（5）公司的董事、独立董事、监事、总经理均按照法律法规要求向中国证监会派出机构报告有关事项。公司高管人员均按中国证监会派出机构要求，遇到重大事项均按职责分工所定，按规定时间报告，公司制定了重大事项报告制度。</w:t>
      </w:r>
    </w:p>
    <w:p>
      <w:pPr>
        <w:spacing w:line="520" w:lineRule="exact"/>
        <w:ind w:firstLine="560" w:firstLineChars="200"/>
      </w:pPr>
      <w:r>
        <w:rPr>
          <w:rFonts w:hint="eastAsia" w:ascii="宋体" w:hAnsi="宋体" w:cs="宋体"/>
          <w:sz w:val="28"/>
          <w:szCs w:val="28"/>
        </w:rPr>
        <w:t>本报告期内，公司法人治理结构建立完善，并有效执行。</w:t>
      </w:r>
    </w:p>
    <w:p>
      <w:pPr>
        <w:pStyle w:val="2"/>
      </w:pPr>
      <w:bookmarkStart w:id="14" w:name="_Toc38626392"/>
      <w:r>
        <w:rPr>
          <w:rFonts w:hint="eastAsia"/>
        </w:rPr>
        <w:t>4.2 董事、监事、高级管理人员情况</w:t>
      </w:r>
      <w:bookmarkEnd w:id="14"/>
    </w:p>
    <w:tbl>
      <w:tblPr>
        <w:tblStyle w:val="20"/>
        <w:tblW w:w="9317" w:type="dxa"/>
        <w:tblInd w:w="0" w:type="dxa"/>
        <w:tblLayout w:type="fixed"/>
        <w:tblCellMar>
          <w:top w:w="0" w:type="dxa"/>
          <w:left w:w="108" w:type="dxa"/>
          <w:bottom w:w="0" w:type="dxa"/>
          <w:right w:w="108" w:type="dxa"/>
        </w:tblCellMar>
      </w:tblPr>
      <w:tblGrid>
        <w:gridCol w:w="953"/>
        <w:gridCol w:w="1134"/>
        <w:gridCol w:w="993"/>
        <w:gridCol w:w="6237"/>
      </w:tblGrid>
      <w:tr>
        <w:tblPrEx>
          <w:tblCellMar>
            <w:top w:w="0" w:type="dxa"/>
            <w:left w:w="108" w:type="dxa"/>
            <w:bottom w:w="0" w:type="dxa"/>
            <w:right w:w="108" w:type="dxa"/>
          </w:tblCellMar>
        </w:tblPrEx>
        <w:trPr>
          <w:trHeight w:val="379" w:hRule="atLeast"/>
        </w:trPr>
        <w:tc>
          <w:tcPr>
            <w:tcW w:w="9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职务</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任期起始日期</w:t>
            </w:r>
          </w:p>
        </w:tc>
        <w:tc>
          <w:tcPr>
            <w:tcW w:w="62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工作经历（期货公司）</w:t>
            </w:r>
          </w:p>
        </w:tc>
      </w:tr>
      <w:tr>
        <w:tblPrEx>
          <w:tblCellMar>
            <w:top w:w="0" w:type="dxa"/>
            <w:left w:w="108" w:type="dxa"/>
            <w:bottom w:w="0" w:type="dxa"/>
            <w:right w:w="108" w:type="dxa"/>
          </w:tblCellMar>
        </w:tblPrEx>
        <w:trPr>
          <w:trHeight w:val="1470"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马文胜</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董事长</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2008.04-至今</w:t>
            </w:r>
          </w:p>
        </w:tc>
        <w:tc>
          <w:tcPr>
            <w:tcW w:w="62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1993.08-1996.04 深圳中期期货员工及部门经理</w:t>
            </w:r>
            <w:r>
              <w:rPr>
                <w:rFonts w:hint="eastAsia" w:ascii="宋体" w:hAnsi="宋体" w:cs="宋体"/>
                <w:kern w:val="0"/>
                <w:sz w:val="20"/>
                <w:szCs w:val="20"/>
              </w:rPr>
              <w:br w:type="textWrapping"/>
            </w:r>
            <w:r>
              <w:rPr>
                <w:rFonts w:hint="eastAsia" w:ascii="宋体" w:hAnsi="宋体" w:cs="宋体"/>
                <w:kern w:val="0"/>
                <w:sz w:val="20"/>
                <w:szCs w:val="20"/>
              </w:rPr>
              <w:t>1996.05-1999.11 深圳中期期货副总经理</w:t>
            </w:r>
            <w:r>
              <w:rPr>
                <w:rFonts w:hint="eastAsia" w:ascii="宋体" w:hAnsi="宋体" w:cs="宋体"/>
                <w:kern w:val="0"/>
                <w:sz w:val="20"/>
                <w:szCs w:val="20"/>
              </w:rPr>
              <w:br w:type="textWrapping"/>
            </w:r>
            <w:r>
              <w:rPr>
                <w:rFonts w:hint="eastAsia" w:ascii="宋体" w:hAnsi="宋体" w:cs="宋体"/>
                <w:kern w:val="0"/>
                <w:sz w:val="20"/>
                <w:szCs w:val="20"/>
              </w:rPr>
              <w:t>1999.12-2003.11 深圳中期期货总经理</w:t>
            </w:r>
            <w:r>
              <w:rPr>
                <w:rFonts w:hint="eastAsia" w:ascii="宋体" w:hAnsi="宋体" w:cs="宋体"/>
                <w:kern w:val="0"/>
                <w:sz w:val="20"/>
                <w:szCs w:val="20"/>
              </w:rPr>
              <w:br w:type="textWrapping"/>
            </w:r>
            <w:r>
              <w:rPr>
                <w:rFonts w:hint="eastAsia" w:ascii="宋体" w:hAnsi="宋体" w:cs="宋体"/>
                <w:kern w:val="0"/>
                <w:sz w:val="20"/>
                <w:szCs w:val="20"/>
              </w:rPr>
              <w:t>2003.12-2006.07 中国国际期货执行总裁</w:t>
            </w:r>
            <w:r>
              <w:rPr>
                <w:rFonts w:hint="eastAsia" w:ascii="宋体" w:hAnsi="宋体" w:cs="宋体"/>
                <w:kern w:val="0"/>
                <w:sz w:val="20"/>
                <w:szCs w:val="20"/>
              </w:rPr>
              <w:br w:type="textWrapping"/>
            </w:r>
            <w:r>
              <w:rPr>
                <w:rFonts w:hint="eastAsia" w:ascii="宋体" w:hAnsi="宋体" w:cs="宋体"/>
                <w:kern w:val="0"/>
                <w:sz w:val="20"/>
                <w:szCs w:val="20"/>
              </w:rPr>
              <w:t>2006.08-2008.03 中国国际期货总裁</w:t>
            </w:r>
            <w:r>
              <w:rPr>
                <w:rFonts w:hint="eastAsia" w:ascii="宋体" w:hAnsi="宋体" w:cs="宋体"/>
                <w:kern w:val="0"/>
                <w:sz w:val="20"/>
                <w:szCs w:val="20"/>
              </w:rPr>
              <w:br w:type="textWrapping"/>
            </w:r>
            <w:r>
              <w:rPr>
                <w:rFonts w:hint="eastAsia" w:ascii="宋体" w:hAnsi="宋体" w:cs="宋体"/>
                <w:kern w:val="0"/>
                <w:sz w:val="20"/>
                <w:szCs w:val="20"/>
              </w:rPr>
              <w:t>2008.04-2008.05 新湖期货有限公司拟任董事长</w:t>
            </w:r>
            <w:r>
              <w:rPr>
                <w:rFonts w:hint="eastAsia" w:ascii="宋体" w:hAnsi="宋体" w:cs="宋体"/>
                <w:kern w:val="0"/>
                <w:sz w:val="20"/>
                <w:szCs w:val="20"/>
              </w:rPr>
              <w:br w:type="textWrapping"/>
            </w:r>
            <w:r>
              <w:rPr>
                <w:rFonts w:hint="eastAsia" w:ascii="宋体" w:hAnsi="宋体" w:cs="宋体"/>
                <w:kern w:val="0"/>
                <w:sz w:val="20"/>
                <w:szCs w:val="20"/>
              </w:rPr>
              <w:t>2008.05-至今  新湖期货有限公司董事长</w:t>
            </w:r>
          </w:p>
        </w:tc>
      </w:tr>
      <w:tr>
        <w:tblPrEx>
          <w:tblCellMar>
            <w:top w:w="0" w:type="dxa"/>
            <w:left w:w="108" w:type="dxa"/>
            <w:bottom w:w="0" w:type="dxa"/>
            <w:right w:w="108" w:type="dxa"/>
          </w:tblCellMar>
        </w:tblPrEx>
        <w:trPr>
          <w:trHeight w:val="1470"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ind w:firstLine="100" w:firstLineChars="50"/>
              <w:rPr>
                <w:rFonts w:ascii="宋体" w:hAnsi="宋体" w:cs="宋体"/>
                <w:sz w:val="20"/>
                <w:szCs w:val="20"/>
              </w:rPr>
            </w:pPr>
            <w:r>
              <w:rPr>
                <w:rFonts w:hint="eastAsia" w:ascii="宋体" w:hAnsi="宋体" w:cs="宋体"/>
                <w:sz w:val="20"/>
                <w:szCs w:val="20"/>
              </w:rPr>
              <w:t>蔡启孝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独立董事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2017.06-至今</w:t>
            </w:r>
          </w:p>
        </w:tc>
        <w:tc>
          <w:tcPr>
            <w:tcW w:w="6237" w:type="dxa"/>
            <w:tcBorders>
              <w:top w:val="nil"/>
              <w:left w:val="nil"/>
              <w:bottom w:val="single" w:color="auto" w:sz="4" w:space="0"/>
              <w:right w:val="single" w:color="auto" w:sz="4" w:space="0"/>
            </w:tcBorders>
            <w:shd w:val="clear" w:color="000000" w:fill="FFFFFF"/>
            <w:vAlign w:val="center"/>
          </w:tcPr>
          <w:p>
            <w:pPr>
              <w:widowControl/>
              <w:ind w:left="-2"/>
              <w:jc w:val="left"/>
              <w:rPr>
                <w:rFonts w:ascii="宋体" w:hAnsi="宋体" w:cs="宋体"/>
                <w:kern w:val="0"/>
                <w:sz w:val="20"/>
                <w:szCs w:val="20"/>
              </w:rPr>
            </w:pPr>
            <w:r>
              <w:rPr>
                <w:rFonts w:hint="eastAsia" w:ascii="宋体" w:hAnsi="宋体" w:cs="宋体"/>
                <w:kern w:val="0"/>
                <w:sz w:val="20"/>
                <w:szCs w:val="20"/>
              </w:rPr>
              <w:t>1996.08—1997.10 中国电力信托投资有限责任公司职员</w:t>
            </w:r>
          </w:p>
          <w:p>
            <w:pPr>
              <w:widowControl/>
              <w:ind w:left="-2"/>
              <w:jc w:val="left"/>
              <w:rPr>
                <w:rFonts w:ascii="宋体" w:hAnsi="宋体" w:cs="宋体"/>
                <w:kern w:val="0"/>
                <w:sz w:val="20"/>
                <w:szCs w:val="20"/>
              </w:rPr>
            </w:pPr>
            <w:r>
              <w:rPr>
                <w:rFonts w:hint="eastAsia" w:ascii="宋体" w:hAnsi="宋体" w:cs="宋体"/>
                <w:kern w:val="0"/>
                <w:sz w:val="20"/>
                <w:szCs w:val="20"/>
              </w:rPr>
              <w:t>1997.11—1999.12 国浩律师集团律师事务所律师</w:t>
            </w:r>
          </w:p>
          <w:p>
            <w:pPr>
              <w:widowControl/>
              <w:ind w:left="-2"/>
              <w:jc w:val="left"/>
              <w:rPr>
                <w:rFonts w:ascii="宋体" w:hAnsi="宋体" w:cs="宋体"/>
                <w:kern w:val="0"/>
                <w:sz w:val="20"/>
                <w:szCs w:val="20"/>
              </w:rPr>
            </w:pPr>
            <w:r>
              <w:rPr>
                <w:rFonts w:hint="eastAsia" w:ascii="宋体" w:hAnsi="宋体" w:cs="宋体"/>
                <w:kern w:val="0"/>
                <w:sz w:val="20"/>
                <w:szCs w:val="20"/>
              </w:rPr>
              <w:t>2000.01—2001.11 大福证券有限公司北京代表处高级经理</w:t>
            </w:r>
          </w:p>
          <w:p>
            <w:pPr>
              <w:widowControl/>
              <w:ind w:left="-2"/>
              <w:jc w:val="left"/>
              <w:rPr>
                <w:rFonts w:ascii="宋体" w:hAnsi="宋体" w:cs="宋体"/>
                <w:kern w:val="0"/>
                <w:sz w:val="20"/>
                <w:szCs w:val="20"/>
              </w:rPr>
            </w:pPr>
            <w:r>
              <w:rPr>
                <w:rFonts w:hint="eastAsia" w:ascii="宋体" w:hAnsi="宋体" w:cs="宋体"/>
                <w:kern w:val="0"/>
                <w:sz w:val="20"/>
                <w:szCs w:val="20"/>
              </w:rPr>
              <w:t>2001.11—2004.04 北京信利律师事务所律师</w:t>
            </w:r>
          </w:p>
          <w:p>
            <w:pPr>
              <w:widowControl/>
              <w:ind w:left="-2"/>
              <w:jc w:val="left"/>
              <w:rPr>
                <w:rFonts w:ascii="宋体" w:hAnsi="宋体" w:cs="宋体"/>
                <w:kern w:val="0"/>
                <w:sz w:val="20"/>
                <w:szCs w:val="20"/>
              </w:rPr>
            </w:pPr>
            <w:r>
              <w:rPr>
                <w:rFonts w:hint="eastAsia" w:ascii="宋体" w:hAnsi="宋体" w:cs="宋体"/>
                <w:kern w:val="0"/>
                <w:sz w:val="20"/>
                <w:szCs w:val="20"/>
              </w:rPr>
              <w:t>2004.05-至今     北京天达共和律师事务所合伙人</w:t>
            </w:r>
          </w:p>
          <w:p>
            <w:pPr>
              <w:widowControl/>
              <w:ind w:left="-2"/>
              <w:jc w:val="left"/>
              <w:rPr>
                <w:rFonts w:ascii="宋体" w:hAnsi="宋体" w:cs="宋体"/>
                <w:kern w:val="0"/>
                <w:sz w:val="20"/>
                <w:szCs w:val="20"/>
              </w:rPr>
            </w:pPr>
            <w:r>
              <w:rPr>
                <w:rFonts w:hint="eastAsia" w:ascii="宋体" w:hAnsi="宋体" w:cs="宋体"/>
                <w:kern w:val="0"/>
                <w:sz w:val="20"/>
                <w:szCs w:val="20"/>
              </w:rPr>
              <w:t>2017.06-至今     新湖期货有限公司独立董事</w:t>
            </w:r>
          </w:p>
        </w:tc>
      </w:tr>
      <w:tr>
        <w:tblPrEx>
          <w:tblCellMar>
            <w:top w:w="0" w:type="dxa"/>
            <w:left w:w="108" w:type="dxa"/>
            <w:bottom w:w="0" w:type="dxa"/>
            <w:right w:w="108" w:type="dxa"/>
          </w:tblCellMar>
        </w:tblPrEx>
        <w:trPr>
          <w:trHeight w:val="1746"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ind w:firstLine="100" w:firstLineChars="50"/>
              <w:jc w:val="left"/>
              <w:rPr>
                <w:rFonts w:ascii="宋体" w:hAnsi="宋体" w:cs="宋体"/>
                <w:sz w:val="20"/>
                <w:szCs w:val="20"/>
              </w:rPr>
            </w:pPr>
            <w:r>
              <w:rPr>
                <w:rFonts w:hint="eastAsia" w:ascii="宋体" w:hAnsi="宋体" w:cs="宋体"/>
                <w:sz w:val="20"/>
                <w:szCs w:val="20"/>
              </w:rPr>
              <w:t>翁国民</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独立董事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2016.06-至今</w:t>
            </w:r>
          </w:p>
        </w:tc>
        <w:tc>
          <w:tcPr>
            <w:tcW w:w="62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1985.07-1998.07杭州大学法律系助教、讲师、副教授</w:t>
            </w:r>
          </w:p>
          <w:p>
            <w:pPr>
              <w:widowControl/>
              <w:ind w:left="-2"/>
              <w:jc w:val="left"/>
              <w:rPr>
                <w:rFonts w:ascii="宋体" w:hAnsi="宋体" w:cs="宋体"/>
                <w:kern w:val="0"/>
                <w:sz w:val="20"/>
                <w:szCs w:val="20"/>
              </w:rPr>
            </w:pPr>
            <w:r>
              <w:rPr>
                <w:rFonts w:hint="eastAsia" w:ascii="宋体" w:hAnsi="宋体" w:cs="宋体"/>
                <w:kern w:val="0"/>
                <w:sz w:val="20"/>
                <w:szCs w:val="20"/>
              </w:rPr>
              <w:t>1998.07-2007.07浙江大学法学院副教授、教授</w:t>
            </w:r>
          </w:p>
          <w:p>
            <w:pPr>
              <w:widowControl/>
              <w:ind w:left="-2"/>
              <w:jc w:val="left"/>
              <w:rPr>
                <w:rFonts w:ascii="宋体" w:hAnsi="宋体" w:cs="宋体"/>
                <w:kern w:val="0"/>
                <w:sz w:val="20"/>
                <w:szCs w:val="20"/>
              </w:rPr>
            </w:pPr>
            <w:r>
              <w:rPr>
                <w:rFonts w:hint="eastAsia" w:ascii="宋体" w:hAnsi="宋体" w:cs="宋体"/>
                <w:kern w:val="0"/>
                <w:sz w:val="20"/>
                <w:szCs w:val="20"/>
              </w:rPr>
              <w:t>2007.09-2009.07浙江大学光华法学院</w:t>
            </w:r>
            <w:r>
              <w:rPr>
                <w:rFonts w:hint="eastAsia" w:ascii="宋体" w:hAnsi="宋体" w:cs="宋体"/>
                <w:kern w:val="0"/>
                <w:sz w:val="20"/>
                <w:szCs w:val="20"/>
              </w:rPr>
              <w:tab/>
            </w:r>
            <w:r>
              <w:rPr>
                <w:rFonts w:hint="eastAsia" w:ascii="宋体" w:hAnsi="宋体" w:cs="宋体"/>
                <w:kern w:val="0"/>
                <w:sz w:val="20"/>
                <w:szCs w:val="20"/>
              </w:rPr>
              <w:t>教授</w:t>
            </w:r>
          </w:p>
          <w:p>
            <w:pPr>
              <w:widowControl/>
              <w:ind w:left="-2"/>
              <w:jc w:val="left"/>
              <w:rPr>
                <w:rFonts w:ascii="宋体" w:hAnsi="宋体" w:cs="宋体"/>
                <w:kern w:val="0"/>
                <w:sz w:val="20"/>
                <w:szCs w:val="20"/>
              </w:rPr>
            </w:pPr>
            <w:r>
              <w:rPr>
                <w:rFonts w:hint="eastAsia" w:ascii="宋体" w:hAnsi="宋体" w:cs="宋体"/>
                <w:kern w:val="0"/>
                <w:sz w:val="20"/>
                <w:szCs w:val="20"/>
              </w:rPr>
              <w:t>2009.09-至今</w:t>
            </w:r>
            <w:r>
              <w:rPr>
                <w:rFonts w:hint="eastAsia" w:ascii="宋体" w:hAnsi="宋体" w:cs="宋体"/>
                <w:kern w:val="0"/>
                <w:sz w:val="20"/>
                <w:szCs w:val="20"/>
              </w:rPr>
              <w:tab/>
            </w:r>
            <w:r>
              <w:rPr>
                <w:rFonts w:hint="eastAsia" w:ascii="宋体" w:hAnsi="宋体" w:cs="宋体"/>
                <w:kern w:val="0"/>
                <w:sz w:val="20"/>
                <w:szCs w:val="20"/>
              </w:rPr>
              <w:t xml:space="preserve">   浙江大学经济学院教授</w:t>
            </w:r>
          </w:p>
          <w:p>
            <w:pPr>
              <w:widowControl/>
              <w:ind w:left="-2"/>
              <w:jc w:val="left"/>
              <w:rPr>
                <w:rFonts w:ascii="宋体" w:hAnsi="宋体" w:cs="宋体"/>
                <w:kern w:val="0"/>
                <w:sz w:val="20"/>
                <w:szCs w:val="20"/>
              </w:rPr>
            </w:pPr>
            <w:r>
              <w:rPr>
                <w:rFonts w:hint="eastAsia" w:ascii="宋体" w:hAnsi="宋体" w:cs="宋体"/>
                <w:kern w:val="0"/>
                <w:sz w:val="20"/>
                <w:szCs w:val="20"/>
              </w:rPr>
              <w:t xml:space="preserve">2016.06-至今    </w:t>
            </w:r>
            <w:r>
              <w:rPr>
                <w:rFonts w:hint="eastAsia" w:ascii="宋体" w:hAnsi="宋体" w:cs="宋体"/>
                <w:color w:val="000000"/>
                <w:kern w:val="0"/>
                <w:sz w:val="20"/>
                <w:szCs w:val="20"/>
              </w:rPr>
              <w:t>新湖期货有限公司独立董事</w:t>
            </w:r>
          </w:p>
        </w:tc>
      </w:tr>
      <w:tr>
        <w:tblPrEx>
          <w:tblCellMar>
            <w:top w:w="0" w:type="dxa"/>
            <w:left w:w="108" w:type="dxa"/>
            <w:bottom w:w="0" w:type="dxa"/>
            <w:right w:w="108" w:type="dxa"/>
          </w:tblCellMar>
        </w:tblPrEx>
        <w:trPr>
          <w:trHeight w:val="1131"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林兴</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董事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2017.05-至今</w:t>
            </w:r>
          </w:p>
        </w:tc>
        <w:tc>
          <w:tcPr>
            <w:tcW w:w="6237"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1985.09-1990.09 杭州商学院教师</w:t>
            </w:r>
          </w:p>
          <w:p>
            <w:pPr>
              <w:widowControl/>
              <w:rPr>
                <w:rFonts w:ascii="宋体" w:hAnsi="宋体" w:cs="宋体"/>
                <w:color w:val="000000"/>
                <w:kern w:val="0"/>
                <w:sz w:val="20"/>
                <w:szCs w:val="20"/>
              </w:rPr>
            </w:pPr>
            <w:r>
              <w:rPr>
                <w:rFonts w:hint="eastAsia" w:ascii="宋体" w:hAnsi="宋体" w:cs="宋体"/>
                <w:color w:val="000000"/>
                <w:kern w:val="0"/>
                <w:sz w:val="20"/>
                <w:szCs w:val="20"/>
              </w:rPr>
              <w:t>1990.10-1991.08 浙江省化肥农药工业公司会计</w:t>
            </w:r>
          </w:p>
          <w:p>
            <w:pPr>
              <w:widowControl/>
              <w:rPr>
                <w:rFonts w:ascii="宋体" w:hAnsi="宋体" w:cs="宋体"/>
                <w:color w:val="000000"/>
                <w:kern w:val="0"/>
                <w:sz w:val="20"/>
                <w:szCs w:val="20"/>
              </w:rPr>
            </w:pPr>
            <w:r>
              <w:rPr>
                <w:rFonts w:hint="eastAsia" w:ascii="宋体" w:hAnsi="宋体" w:cs="宋体"/>
                <w:color w:val="000000"/>
                <w:kern w:val="0"/>
                <w:sz w:val="20"/>
                <w:szCs w:val="20"/>
              </w:rPr>
              <w:t>1991.09-1997.04 浙江省煤化工有限责任公司财务部经理</w:t>
            </w:r>
          </w:p>
          <w:p>
            <w:pPr>
              <w:widowControl/>
              <w:rPr>
                <w:rFonts w:ascii="宋体" w:hAnsi="宋体" w:cs="宋体"/>
                <w:color w:val="000000"/>
                <w:kern w:val="0"/>
                <w:sz w:val="20"/>
                <w:szCs w:val="20"/>
              </w:rPr>
            </w:pPr>
            <w:r>
              <w:rPr>
                <w:rFonts w:hint="eastAsia" w:ascii="宋体" w:hAnsi="宋体" w:cs="宋体"/>
                <w:color w:val="000000"/>
                <w:kern w:val="0"/>
                <w:sz w:val="20"/>
                <w:szCs w:val="20"/>
              </w:rPr>
              <w:t>1997.05-2000.03 浙江省石油化学工业公司副总经理、总会计师</w:t>
            </w:r>
          </w:p>
          <w:p>
            <w:pPr>
              <w:widowControl/>
              <w:rPr>
                <w:rFonts w:ascii="宋体" w:hAnsi="宋体" w:cs="宋体"/>
                <w:color w:val="000000"/>
                <w:kern w:val="0"/>
                <w:sz w:val="20"/>
                <w:szCs w:val="20"/>
              </w:rPr>
            </w:pPr>
            <w:r>
              <w:rPr>
                <w:rFonts w:hint="eastAsia" w:ascii="宋体" w:hAnsi="宋体" w:cs="宋体"/>
                <w:color w:val="000000"/>
                <w:kern w:val="0"/>
                <w:sz w:val="20"/>
                <w:szCs w:val="20"/>
              </w:rPr>
              <w:t>2000.04-2005.04 浙江新湖集团有限股份有限公司副总经理、财务负责人</w:t>
            </w:r>
          </w:p>
          <w:p>
            <w:pPr>
              <w:widowControl/>
              <w:rPr>
                <w:rFonts w:ascii="宋体" w:hAnsi="宋体" w:cs="宋体"/>
                <w:color w:val="000000"/>
                <w:kern w:val="0"/>
                <w:sz w:val="20"/>
                <w:szCs w:val="20"/>
              </w:rPr>
            </w:pPr>
            <w:r>
              <w:rPr>
                <w:rFonts w:hint="eastAsia" w:ascii="宋体" w:hAnsi="宋体" w:cs="宋体"/>
                <w:color w:val="000000"/>
                <w:kern w:val="0"/>
                <w:sz w:val="20"/>
                <w:szCs w:val="20"/>
              </w:rPr>
              <w:t>2005.05-2006.07 新湖中宝股份有限公司总经理</w:t>
            </w:r>
          </w:p>
          <w:p>
            <w:pPr>
              <w:widowControl/>
              <w:rPr>
                <w:rFonts w:ascii="宋体" w:hAnsi="宋体" w:cs="宋体"/>
                <w:color w:val="000000"/>
                <w:kern w:val="0"/>
                <w:sz w:val="20"/>
                <w:szCs w:val="20"/>
              </w:rPr>
            </w:pPr>
            <w:r>
              <w:rPr>
                <w:rFonts w:hint="eastAsia" w:ascii="宋体" w:hAnsi="宋体" w:cs="宋体"/>
                <w:color w:val="000000"/>
                <w:kern w:val="0"/>
                <w:sz w:val="20"/>
                <w:szCs w:val="20"/>
              </w:rPr>
              <w:t>2006.07-2011.06 浙江新湖集团股份有限公司常务副总经理、财务负责人</w:t>
            </w:r>
          </w:p>
          <w:p>
            <w:pPr>
              <w:widowControl/>
              <w:rPr>
                <w:rFonts w:ascii="宋体" w:hAnsi="宋体" w:cs="宋体"/>
                <w:color w:val="000000"/>
                <w:kern w:val="0"/>
                <w:sz w:val="20"/>
                <w:szCs w:val="20"/>
              </w:rPr>
            </w:pPr>
            <w:r>
              <w:rPr>
                <w:rFonts w:hint="eastAsia" w:ascii="宋体" w:hAnsi="宋体" w:cs="宋体"/>
                <w:color w:val="000000"/>
                <w:kern w:val="0"/>
                <w:sz w:val="20"/>
                <w:szCs w:val="20"/>
              </w:rPr>
              <w:t>2011.07至今    浙江新湖集团股份有限公司副董事长</w:t>
            </w:r>
          </w:p>
          <w:p>
            <w:pPr>
              <w:widowControl/>
              <w:rPr>
                <w:rFonts w:ascii="宋体" w:hAnsi="宋体" w:cs="宋体"/>
                <w:color w:val="000000"/>
                <w:kern w:val="0"/>
                <w:sz w:val="20"/>
                <w:szCs w:val="20"/>
              </w:rPr>
            </w:pPr>
            <w:r>
              <w:rPr>
                <w:rFonts w:hint="eastAsia" w:ascii="宋体" w:hAnsi="宋体" w:cs="宋体"/>
                <w:color w:val="000000"/>
                <w:kern w:val="0"/>
                <w:sz w:val="20"/>
                <w:szCs w:val="20"/>
              </w:rPr>
              <w:t>2017.05-至今    新湖期货有限公司董事</w:t>
            </w:r>
          </w:p>
        </w:tc>
      </w:tr>
      <w:tr>
        <w:tblPrEx>
          <w:tblCellMar>
            <w:top w:w="0" w:type="dxa"/>
            <w:left w:w="108" w:type="dxa"/>
            <w:bottom w:w="0" w:type="dxa"/>
            <w:right w:w="108" w:type="dxa"/>
          </w:tblCellMar>
        </w:tblPrEx>
        <w:trPr>
          <w:trHeight w:val="1266"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卢卫卫</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董事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2014.03-至今</w:t>
            </w:r>
          </w:p>
        </w:tc>
        <w:tc>
          <w:tcPr>
            <w:tcW w:w="6237" w:type="dxa"/>
            <w:tcBorders>
              <w:top w:val="nil"/>
              <w:left w:val="nil"/>
              <w:bottom w:val="single" w:color="auto" w:sz="4" w:space="0"/>
              <w:right w:val="single" w:color="auto" w:sz="4" w:space="0"/>
            </w:tcBorders>
            <w:vAlign w:val="center"/>
          </w:tcPr>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1993.07-1994.06 杭州凯地丝绸股份有限公司财务部计算机室负责人</w:t>
            </w:r>
          </w:p>
          <w:p>
            <w:pPr>
              <w:widowControl/>
              <w:jc w:val="left"/>
              <w:rPr>
                <w:rFonts w:ascii="宋体" w:hAnsi="宋体" w:cs="宋体"/>
                <w:kern w:val="0"/>
                <w:sz w:val="20"/>
                <w:szCs w:val="20"/>
              </w:rPr>
            </w:pPr>
            <w:r>
              <w:rPr>
                <w:rFonts w:hint="eastAsia" w:ascii="宋体" w:hAnsi="宋体" w:cs="宋体"/>
                <w:kern w:val="0"/>
                <w:sz w:val="20"/>
                <w:szCs w:val="20"/>
              </w:rPr>
              <w:t>1994.07-1995.09 杭州凯地丝绸股份有限公司核算科长</w:t>
            </w:r>
          </w:p>
          <w:p>
            <w:pPr>
              <w:widowControl/>
              <w:ind w:left="1500" w:hanging="1500" w:hangingChars="750"/>
              <w:jc w:val="left"/>
              <w:rPr>
                <w:rFonts w:ascii="宋体" w:hAnsi="宋体" w:cs="宋体"/>
                <w:kern w:val="0"/>
                <w:sz w:val="20"/>
                <w:szCs w:val="20"/>
              </w:rPr>
            </w:pPr>
            <w:r>
              <w:rPr>
                <w:rFonts w:hint="eastAsia" w:ascii="宋体" w:hAnsi="宋体" w:cs="宋体"/>
                <w:kern w:val="0"/>
                <w:sz w:val="20"/>
                <w:szCs w:val="20"/>
              </w:rPr>
              <w:t>1995.10-1999.08 杭州凯地丝绸股份有限公司财务副经理</w:t>
            </w:r>
          </w:p>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1999.08-2005.04 浙江大学科慧软件有限公司财务软件开发</w:t>
            </w:r>
          </w:p>
          <w:p>
            <w:pPr>
              <w:widowControl/>
              <w:jc w:val="left"/>
              <w:rPr>
                <w:rFonts w:ascii="宋体" w:hAnsi="宋体" w:cs="宋体"/>
                <w:kern w:val="0"/>
                <w:sz w:val="20"/>
                <w:szCs w:val="20"/>
              </w:rPr>
            </w:pPr>
            <w:r>
              <w:rPr>
                <w:rFonts w:hint="eastAsia" w:ascii="宋体" w:hAnsi="宋体" w:cs="宋体"/>
                <w:kern w:val="0"/>
                <w:sz w:val="20"/>
                <w:szCs w:val="20"/>
              </w:rPr>
              <w:t>2005.05-2007.02 新湖控股有限公司财务经理</w:t>
            </w:r>
          </w:p>
          <w:p>
            <w:pPr>
              <w:widowControl/>
              <w:jc w:val="left"/>
              <w:rPr>
                <w:rFonts w:ascii="宋体" w:hAnsi="宋体" w:cs="宋体"/>
                <w:kern w:val="0"/>
                <w:sz w:val="20"/>
                <w:szCs w:val="20"/>
              </w:rPr>
            </w:pPr>
            <w:r>
              <w:rPr>
                <w:rFonts w:hint="eastAsia" w:ascii="宋体" w:hAnsi="宋体" w:cs="宋体"/>
                <w:kern w:val="0"/>
                <w:sz w:val="20"/>
                <w:szCs w:val="20"/>
              </w:rPr>
              <w:t>2007.03-2015.10 新湖中宝投资部总经理兼财务副总经理</w:t>
            </w:r>
          </w:p>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2015.10-至今    哈尔滨高科技（集团）股份有限公司财务负责人</w:t>
            </w:r>
          </w:p>
          <w:p>
            <w:pPr>
              <w:widowControl/>
              <w:jc w:val="left"/>
              <w:rPr>
                <w:rFonts w:ascii="宋体" w:hAnsi="宋体" w:cs="宋体"/>
                <w:kern w:val="0"/>
                <w:sz w:val="20"/>
                <w:szCs w:val="20"/>
              </w:rPr>
            </w:pPr>
            <w:r>
              <w:rPr>
                <w:rFonts w:hint="eastAsia" w:ascii="宋体" w:hAnsi="宋体" w:cs="宋体"/>
                <w:kern w:val="0"/>
                <w:sz w:val="20"/>
                <w:szCs w:val="20"/>
              </w:rPr>
              <w:t>2008.06-2014.03新湖期货有限公司监事</w:t>
            </w:r>
          </w:p>
          <w:p>
            <w:pPr>
              <w:widowControl/>
              <w:jc w:val="left"/>
              <w:rPr>
                <w:rFonts w:ascii="宋体" w:hAnsi="宋体" w:cs="宋体"/>
                <w:kern w:val="0"/>
                <w:sz w:val="20"/>
                <w:szCs w:val="20"/>
              </w:rPr>
            </w:pPr>
            <w:r>
              <w:rPr>
                <w:rFonts w:hint="eastAsia" w:ascii="宋体" w:hAnsi="宋体" w:cs="宋体"/>
                <w:kern w:val="0"/>
                <w:sz w:val="20"/>
                <w:szCs w:val="20"/>
              </w:rPr>
              <w:t>2014.03-至今    新湖期货有限公司董事</w:t>
            </w:r>
          </w:p>
        </w:tc>
      </w:tr>
      <w:tr>
        <w:tblPrEx>
          <w:tblCellMar>
            <w:top w:w="0" w:type="dxa"/>
            <w:left w:w="108" w:type="dxa"/>
            <w:bottom w:w="0" w:type="dxa"/>
            <w:right w:w="108" w:type="dxa"/>
          </w:tblCellMar>
        </w:tblPrEx>
        <w:trPr>
          <w:trHeight w:val="1608"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邹丽华</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监事会</w:t>
            </w:r>
          </w:p>
          <w:p>
            <w:pPr>
              <w:widowControl/>
              <w:jc w:val="center"/>
              <w:rPr>
                <w:rFonts w:ascii="宋体" w:hAnsi="宋体" w:cs="宋体"/>
                <w:kern w:val="0"/>
                <w:sz w:val="20"/>
                <w:szCs w:val="20"/>
              </w:rPr>
            </w:pPr>
            <w:r>
              <w:rPr>
                <w:rFonts w:hint="eastAsia" w:ascii="宋体" w:hAnsi="宋体" w:cs="宋体"/>
                <w:kern w:val="0"/>
                <w:sz w:val="20"/>
                <w:szCs w:val="20"/>
              </w:rPr>
              <w:t>主席</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2008.04-至今</w:t>
            </w:r>
          </w:p>
        </w:tc>
        <w:tc>
          <w:tcPr>
            <w:tcW w:w="623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1982.05-1987.03 瑞安团委、法院副书记、副院长</w:t>
            </w:r>
          </w:p>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1987.04-1993.03 温州市龙湾区委、法院、常委、政法书记、院长</w:t>
            </w:r>
          </w:p>
          <w:p>
            <w:pPr>
              <w:widowControl/>
              <w:jc w:val="left"/>
              <w:rPr>
                <w:rFonts w:ascii="宋体" w:hAnsi="宋体" w:cs="宋体"/>
                <w:kern w:val="0"/>
                <w:sz w:val="20"/>
                <w:szCs w:val="20"/>
              </w:rPr>
            </w:pPr>
            <w:r>
              <w:rPr>
                <w:rFonts w:hint="eastAsia" w:ascii="宋体" w:hAnsi="宋体" w:cs="宋体"/>
                <w:kern w:val="0"/>
                <w:sz w:val="20"/>
                <w:szCs w:val="20"/>
              </w:rPr>
              <w:t>1993.04-1996.01 温州市检察院副检察长</w:t>
            </w:r>
          </w:p>
          <w:p>
            <w:pPr>
              <w:widowControl/>
              <w:jc w:val="left"/>
              <w:rPr>
                <w:rFonts w:ascii="宋体" w:hAnsi="宋体" w:cs="宋体"/>
                <w:kern w:val="0"/>
                <w:sz w:val="20"/>
                <w:szCs w:val="20"/>
              </w:rPr>
            </w:pPr>
            <w:r>
              <w:rPr>
                <w:rFonts w:hint="eastAsia" w:ascii="宋体" w:hAnsi="宋体" w:cs="宋体"/>
                <w:kern w:val="0"/>
                <w:sz w:val="20"/>
                <w:szCs w:val="20"/>
              </w:rPr>
              <w:t>1996.02-2011.06 浙江新湖集团总经理、董事长</w:t>
            </w:r>
          </w:p>
          <w:p>
            <w:pPr>
              <w:widowControl/>
              <w:jc w:val="left"/>
              <w:rPr>
                <w:rFonts w:ascii="宋体" w:hAnsi="宋体" w:cs="宋体"/>
                <w:kern w:val="0"/>
                <w:sz w:val="20"/>
                <w:szCs w:val="20"/>
              </w:rPr>
            </w:pPr>
            <w:r>
              <w:rPr>
                <w:rFonts w:hint="eastAsia" w:ascii="宋体" w:hAnsi="宋体" w:cs="宋体"/>
                <w:kern w:val="0"/>
                <w:sz w:val="20"/>
                <w:szCs w:val="20"/>
              </w:rPr>
              <w:t>2006.11-2009.11新湖中宝董事长</w:t>
            </w:r>
          </w:p>
          <w:p>
            <w:pPr>
              <w:widowControl/>
              <w:jc w:val="left"/>
              <w:rPr>
                <w:rFonts w:ascii="宋体" w:hAnsi="宋体" w:cs="宋体"/>
                <w:kern w:val="0"/>
                <w:sz w:val="20"/>
                <w:szCs w:val="20"/>
              </w:rPr>
            </w:pPr>
            <w:r>
              <w:rPr>
                <w:rFonts w:hint="eastAsia" w:ascii="宋体" w:hAnsi="宋体" w:cs="宋体"/>
                <w:kern w:val="0"/>
                <w:sz w:val="20"/>
                <w:szCs w:val="20"/>
              </w:rPr>
              <w:t>2011.07-至今    浙江新湖集团监事会主席</w:t>
            </w:r>
          </w:p>
          <w:p>
            <w:pPr>
              <w:widowControl/>
              <w:jc w:val="left"/>
              <w:rPr>
                <w:rFonts w:ascii="宋体" w:hAnsi="宋体" w:cs="宋体"/>
                <w:kern w:val="0"/>
                <w:sz w:val="20"/>
                <w:szCs w:val="20"/>
              </w:rPr>
            </w:pPr>
            <w:r>
              <w:rPr>
                <w:rFonts w:hint="eastAsia" w:ascii="宋体" w:hAnsi="宋体" w:cs="宋体"/>
                <w:kern w:val="0"/>
                <w:sz w:val="20"/>
                <w:szCs w:val="20"/>
              </w:rPr>
              <w:t>1995.05-2008.03浙江天地期货董事</w:t>
            </w:r>
            <w:r>
              <w:rPr>
                <w:rFonts w:hint="eastAsia" w:ascii="宋体" w:hAnsi="宋体" w:cs="宋体"/>
                <w:kern w:val="0"/>
                <w:sz w:val="20"/>
                <w:szCs w:val="20"/>
              </w:rPr>
              <w:br w:type="textWrapping"/>
            </w:r>
            <w:r>
              <w:rPr>
                <w:rFonts w:hint="eastAsia" w:ascii="宋体" w:hAnsi="宋体" w:cs="宋体"/>
                <w:kern w:val="0"/>
                <w:sz w:val="20"/>
                <w:szCs w:val="20"/>
              </w:rPr>
              <w:t>2008.04-至今  新湖期货有限公司监事、监事会主席</w:t>
            </w:r>
          </w:p>
        </w:tc>
      </w:tr>
      <w:tr>
        <w:tblPrEx>
          <w:tblCellMar>
            <w:top w:w="0" w:type="dxa"/>
            <w:left w:w="108" w:type="dxa"/>
            <w:bottom w:w="0" w:type="dxa"/>
            <w:right w:w="108" w:type="dxa"/>
          </w:tblCellMar>
        </w:tblPrEx>
        <w:trPr>
          <w:trHeight w:val="1608"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胡伟东</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监事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2017.05-至今</w:t>
            </w:r>
          </w:p>
        </w:tc>
        <w:tc>
          <w:tcPr>
            <w:tcW w:w="6237"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1987.09-1992.08 杭州第一汽车运输公司会计</w:t>
            </w:r>
          </w:p>
          <w:p>
            <w:pPr>
              <w:widowControl/>
              <w:rPr>
                <w:rFonts w:ascii="宋体" w:hAnsi="宋体" w:cs="宋体"/>
                <w:color w:val="000000"/>
                <w:kern w:val="0"/>
                <w:sz w:val="20"/>
                <w:szCs w:val="20"/>
              </w:rPr>
            </w:pPr>
            <w:r>
              <w:rPr>
                <w:rFonts w:hint="eastAsia" w:ascii="宋体" w:hAnsi="宋体" w:cs="宋体"/>
                <w:color w:val="000000"/>
                <w:kern w:val="0"/>
                <w:sz w:val="20"/>
                <w:szCs w:val="20"/>
              </w:rPr>
              <w:t>1992.09-2002.08 浙江中大技术进出口集团有限公司财务主管</w:t>
            </w:r>
          </w:p>
          <w:p>
            <w:pPr>
              <w:widowControl/>
              <w:rPr>
                <w:rFonts w:ascii="宋体" w:hAnsi="宋体" w:cs="宋体"/>
                <w:color w:val="000000"/>
                <w:kern w:val="0"/>
                <w:sz w:val="20"/>
                <w:szCs w:val="20"/>
              </w:rPr>
            </w:pPr>
            <w:r>
              <w:rPr>
                <w:rFonts w:hint="eastAsia" w:ascii="宋体" w:hAnsi="宋体" w:cs="宋体"/>
                <w:color w:val="000000"/>
                <w:kern w:val="0"/>
                <w:sz w:val="20"/>
                <w:szCs w:val="20"/>
              </w:rPr>
              <w:t>2002.09-2006.10 上海中翰置业有限公司财务经理、总助</w:t>
            </w:r>
          </w:p>
          <w:p>
            <w:pPr>
              <w:widowControl/>
              <w:rPr>
                <w:rFonts w:ascii="宋体" w:hAnsi="宋体" w:cs="宋体"/>
                <w:color w:val="000000"/>
                <w:kern w:val="0"/>
                <w:sz w:val="20"/>
                <w:szCs w:val="20"/>
              </w:rPr>
            </w:pPr>
            <w:r>
              <w:rPr>
                <w:rFonts w:hint="eastAsia" w:ascii="宋体" w:hAnsi="宋体" w:cs="宋体"/>
                <w:color w:val="000000"/>
                <w:kern w:val="0"/>
                <w:sz w:val="20"/>
                <w:szCs w:val="20"/>
              </w:rPr>
              <w:t>2006.11-2007.1  浙江新湖房地产集团有限公司财务经理</w:t>
            </w:r>
          </w:p>
          <w:p>
            <w:pPr>
              <w:widowControl/>
              <w:rPr>
                <w:rFonts w:ascii="宋体" w:hAnsi="宋体" w:cs="宋体"/>
                <w:color w:val="000000"/>
                <w:kern w:val="0"/>
                <w:sz w:val="20"/>
                <w:szCs w:val="20"/>
              </w:rPr>
            </w:pPr>
            <w:r>
              <w:rPr>
                <w:rFonts w:hint="eastAsia" w:ascii="宋体" w:hAnsi="宋体" w:cs="宋体"/>
                <w:color w:val="000000"/>
                <w:kern w:val="0"/>
                <w:sz w:val="20"/>
                <w:szCs w:val="20"/>
              </w:rPr>
              <w:t>2007.02至今    新湖控股有限公司财务副经理</w:t>
            </w:r>
          </w:p>
          <w:p>
            <w:pPr>
              <w:widowControl/>
              <w:rPr>
                <w:rFonts w:ascii="宋体" w:hAnsi="宋体" w:cs="宋体"/>
                <w:color w:val="000000"/>
                <w:kern w:val="0"/>
                <w:sz w:val="20"/>
                <w:szCs w:val="20"/>
              </w:rPr>
            </w:pPr>
            <w:r>
              <w:rPr>
                <w:rFonts w:hint="eastAsia" w:ascii="宋体" w:hAnsi="宋体" w:cs="宋体"/>
                <w:color w:val="000000"/>
                <w:kern w:val="0"/>
                <w:sz w:val="20"/>
                <w:szCs w:val="20"/>
              </w:rPr>
              <w:t>2017.05至今    新湖期货有限公司监事</w:t>
            </w:r>
          </w:p>
        </w:tc>
      </w:tr>
      <w:tr>
        <w:tblPrEx>
          <w:tblCellMar>
            <w:top w:w="0" w:type="dxa"/>
            <w:left w:w="108" w:type="dxa"/>
            <w:bottom w:w="0" w:type="dxa"/>
            <w:right w:w="108" w:type="dxa"/>
          </w:tblCellMar>
        </w:tblPrEx>
        <w:trPr>
          <w:trHeight w:val="1984"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ind w:firstLine="200" w:firstLineChars="100"/>
              <w:rPr>
                <w:rFonts w:ascii="宋体" w:hAnsi="宋体" w:cs="宋体"/>
                <w:kern w:val="0"/>
                <w:sz w:val="20"/>
                <w:szCs w:val="20"/>
              </w:rPr>
            </w:pPr>
            <w:r>
              <w:rPr>
                <w:rFonts w:hint="eastAsia" w:ascii="宋体" w:hAnsi="宋体" w:cs="宋体"/>
                <w:kern w:val="0"/>
                <w:sz w:val="20"/>
                <w:szCs w:val="20"/>
              </w:rPr>
              <w:t>高磊</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监事</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2014.05-2020.04</w:t>
            </w:r>
          </w:p>
        </w:tc>
        <w:tc>
          <w:tcPr>
            <w:tcW w:w="6237" w:type="dxa"/>
            <w:tcBorders>
              <w:top w:val="nil"/>
              <w:left w:val="nil"/>
              <w:bottom w:val="single" w:color="auto" w:sz="4" w:space="0"/>
              <w:right w:val="single" w:color="auto" w:sz="4" w:space="0"/>
            </w:tcBorders>
            <w:vAlign w:val="center"/>
          </w:tcPr>
          <w:p>
            <w:pPr>
              <w:widowControl/>
              <w:jc w:val="left"/>
              <w:rPr>
                <w:rFonts w:ascii="宋体" w:hAnsi="宋体"/>
                <w:sz w:val="20"/>
                <w:szCs w:val="20"/>
              </w:rPr>
            </w:pPr>
            <w:r>
              <w:rPr>
                <w:rFonts w:ascii="宋体" w:hAnsi="宋体" w:cs="宋体"/>
                <w:kern w:val="0"/>
                <w:sz w:val="20"/>
                <w:szCs w:val="20"/>
              </w:rPr>
              <w:t>19</w:t>
            </w:r>
            <w:r>
              <w:rPr>
                <w:rFonts w:hint="eastAsia" w:ascii="宋体" w:hAnsi="宋体" w:cs="宋体"/>
                <w:kern w:val="0"/>
                <w:sz w:val="20"/>
                <w:szCs w:val="20"/>
              </w:rPr>
              <w:t>92.07</w:t>
            </w:r>
            <w:r>
              <w:rPr>
                <w:rFonts w:ascii="宋体" w:hAnsi="宋体" w:cs="宋体"/>
                <w:kern w:val="0"/>
                <w:sz w:val="20"/>
                <w:szCs w:val="20"/>
              </w:rPr>
              <w:t>-1997</w:t>
            </w:r>
            <w:r>
              <w:rPr>
                <w:rFonts w:hint="eastAsia" w:ascii="宋体" w:hAnsi="宋体" w:cs="宋体"/>
                <w:kern w:val="0"/>
                <w:sz w:val="20"/>
                <w:szCs w:val="20"/>
              </w:rPr>
              <w:t xml:space="preserve">.06 </w:t>
            </w:r>
            <w:r>
              <w:rPr>
                <w:rFonts w:ascii="宋体" w:hAnsi="宋体" w:cs="宋体"/>
                <w:kern w:val="0"/>
                <w:sz w:val="20"/>
                <w:szCs w:val="20"/>
              </w:rPr>
              <w:t>浙江惠肯股份有限公司</w:t>
            </w:r>
            <w:r>
              <w:rPr>
                <w:rFonts w:hint="eastAsia" w:ascii="宋体" w:hAnsi="宋体" w:cs="宋体"/>
                <w:kern w:val="0"/>
                <w:sz w:val="20"/>
                <w:szCs w:val="20"/>
              </w:rPr>
              <w:t>证券事务代表</w:t>
            </w:r>
          </w:p>
          <w:p>
            <w:pPr>
              <w:widowControl/>
              <w:jc w:val="left"/>
              <w:rPr>
                <w:rFonts w:ascii="宋体" w:hAnsi="宋体" w:cs="宋体"/>
                <w:kern w:val="0"/>
                <w:sz w:val="20"/>
                <w:szCs w:val="20"/>
              </w:rPr>
            </w:pPr>
            <w:r>
              <w:rPr>
                <w:rFonts w:ascii="宋体" w:hAnsi="宋体" w:cs="宋体"/>
                <w:kern w:val="0"/>
                <w:sz w:val="20"/>
                <w:szCs w:val="20"/>
              </w:rPr>
              <w:t>1997</w:t>
            </w:r>
            <w:r>
              <w:rPr>
                <w:rFonts w:hint="eastAsia" w:ascii="宋体" w:hAnsi="宋体" w:cs="宋体"/>
                <w:kern w:val="0"/>
                <w:sz w:val="20"/>
                <w:szCs w:val="20"/>
              </w:rPr>
              <w:t>.07</w:t>
            </w:r>
            <w:r>
              <w:rPr>
                <w:rFonts w:ascii="宋体" w:hAnsi="宋体" w:cs="宋体"/>
                <w:kern w:val="0"/>
                <w:sz w:val="20"/>
                <w:szCs w:val="20"/>
              </w:rPr>
              <w:t>-2006</w:t>
            </w:r>
            <w:r>
              <w:rPr>
                <w:rFonts w:hint="eastAsia" w:ascii="宋体" w:hAnsi="宋体" w:cs="宋体"/>
                <w:kern w:val="0"/>
                <w:sz w:val="20"/>
                <w:szCs w:val="20"/>
              </w:rPr>
              <w:t>.03</w:t>
            </w:r>
            <w:r>
              <w:rPr>
                <w:rFonts w:ascii="宋体" w:hAnsi="宋体" w:cs="宋体"/>
                <w:kern w:val="0"/>
                <w:sz w:val="20"/>
                <w:szCs w:val="20"/>
              </w:rPr>
              <w:t>中宝戴梦得股份有限公司证券部经理</w:t>
            </w:r>
          </w:p>
          <w:p>
            <w:pPr>
              <w:widowControl/>
              <w:jc w:val="left"/>
              <w:rPr>
                <w:rFonts w:ascii="宋体" w:hAnsi="宋体" w:cs="宋体"/>
                <w:kern w:val="0"/>
                <w:sz w:val="20"/>
                <w:szCs w:val="20"/>
              </w:rPr>
            </w:pPr>
            <w:r>
              <w:rPr>
                <w:rFonts w:hint="eastAsia" w:ascii="宋体" w:hAnsi="宋体" w:cs="宋体"/>
                <w:kern w:val="0"/>
                <w:sz w:val="20"/>
                <w:szCs w:val="20"/>
              </w:rPr>
              <w:t>2007.04-2012.12 新湖集团股份有限公司董事会秘书、监事</w:t>
            </w:r>
          </w:p>
          <w:p>
            <w:pPr>
              <w:pStyle w:val="18"/>
              <w:spacing w:before="0" w:beforeAutospacing="0" w:after="0" w:afterAutospacing="0"/>
              <w:textAlignment w:val="baseline"/>
              <w:rPr>
                <w:color w:val="000000"/>
                <w:sz w:val="20"/>
                <w:szCs w:val="20"/>
              </w:rPr>
            </w:pPr>
            <w:r>
              <w:rPr>
                <w:rFonts w:hint="eastAsia"/>
                <w:color w:val="000000"/>
                <w:sz w:val="20"/>
                <w:szCs w:val="20"/>
              </w:rPr>
              <w:t>2013.01-2013.05新湖期货有限公司员工</w:t>
            </w:r>
          </w:p>
          <w:p>
            <w:pPr>
              <w:pStyle w:val="18"/>
              <w:spacing w:before="0" w:beforeAutospacing="0" w:after="0" w:afterAutospacing="0"/>
              <w:textAlignment w:val="baseline"/>
              <w:rPr>
                <w:color w:val="000000"/>
                <w:sz w:val="20"/>
                <w:szCs w:val="20"/>
              </w:rPr>
            </w:pPr>
            <w:r>
              <w:rPr>
                <w:rFonts w:hint="eastAsia"/>
                <w:color w:val="000000"/>
                <w:sz w:val="20"/>
                <w:szCs w:val="20"/>
              </w:rPr>
              <w:t>2014.05-2015.07   新湖期货有限公司综合管理部经理</w:t>
            </w:r>
          </w:p>
          <w:p>
            <w:pPr>
              <w:pStyle w:val="18"/>
              <w:spacing w:before="0" w:beforeAutospacing="0" w:after="0" w:afterAutospacing="0"/>
              <w:textAlignment w:val="baseline"/>
              <w:rPr>
                <w:color w:val="000000"/>
                <w:sz w:val="20"/>
                <w:szCs w:val="20"/>
              </w:rPr>
            </w:pPr>
            <w:r>
              <w:rPr>
                <w:rFonts w:hint="eastAsia"/>
                <w:color w:val="000000"/>
                <w:sz w:val="20"/>
                <w:szCs w:val="20"/>
              </w:rPr>
              <w:t>2014.05-2020.04   新湖期货有限公司监事</w:t>
            </w:r>
          </w:p>
        </w:tc>
      </w:tr>
      <w:tr>
        <w:tblPrEx>
          <w:tblCellMar>
            <w:top w:w="0" w:type="dxa"/>
            <w:left w:w="108" w:type="dxa"/>
            <w:bottom w:w="0" w:type="dxa"/>
            <w:right w:w="108" w:type="dxa"/>
          </w:tblCellMar>
        </w:tblPrEx>
        <w:trPr>
          <w:trHeight w:val="2409"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杨熙东</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总经理</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2012.03-至今</w:t>
            </w:r>
          </w:p>
        </w:tc>
        <w:tc>
          <w:tcPr>
            <w:tcW w:w="6237" w:type="dxa"/>
            <w:tcBorders>
              <w:top w:val="nil"/>
              <w:left w:val="nil"/>
              <w:bottom w:val="single" w:color="auto" w:sz="4" w:space="0"/>
              <w:right w:val="single" w:color="auto" w:sz="4" w:space="0"/>
            </w:tcBorders>
            <w:vAlign w:val="center"/>
          </w:tcPr>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2001.07-2003.10中国国际期货经纪有限公司合规稽核部总经理</w:t>
            </w:r>
          </w:p>
          <w:p>
            <w:pPr>
              <w:widowControl/>
              <w:jc w:val="left"/>
              <w:rPr>
                <w:rFonts w:ascii="宋体" w:hAnsi="宋体" w:cs="宋体"/>
                <w:kern w:val="0"/>
                <w:sz w:val="20"/>
                <w:szCs w:val="20"/>
              </w:rPr>
            </w:pPr>
            <w:r>
              <w:rPr>
                <w:rFonts w:hint="eastAsia" w:ascii="宋体" w:hAnsi="宋体" w:cs="宋体"/>
                <w:kern w:val="0"/>
                <w:sz w:val="20"/>
                <w:szCs w:val="20"/>
              </w:rPr>
              <w:t>2003.11-2005.07 中国中期期货经纪有限公司法务部总经理</w:t>
            </w:r>
            <w:r>
              <w:rPr>
                <w:rFonts w:hint="eastAsia" w:ascii="宋体" w:hAnsi="宋体" w:cs="宋体"/>
                <w:kern w:val="0"/>
                <w:sz w:val="20"/>
                <w:szCs w:val="20"/>
              </w:rPr>
              <w:br w:type="textWrapping"/>
            </w:r>
            <w:r>
              <w:rPr>
                <w:rFonts w:hint="eastAsia" w:ascii="宋体" w:hAnsi="宋体" w:cs="宋体"/>
                <w:kern w:val="0"/>
                <w:sz w:val="20"/>
                <w:szCs w:val="20"/>
              </w:rPr>
              <w:t>2005.08-2008.06中国中期投资首席律师</w:t>
            </w:r>
            <w:r>
              <w:rPr>
                <w:rFonts w:hint="eastAsia" w:ascii="宋体" w:hAnsi="宋体" w:cs="宋体"/>
                <w:kern w:val="0"/>
                <w:sz w:val="20"/>
                <w:szCs w:val="20"/>
              </w:rPr>
              <w:br w:type="textWrapping"/>
            </w:r>
            <w:r>
              <w:rPr>
                <w:rFonts w:hint="eastAsia" w:ascii="宋体" w:hAnsi="宋体" w:cs="宋体"/>
                <w:kern w:val="0"/>
                <w:sz w:val="20"/>
                <w:szCs w:val="20"/>
              </w:rPr>
              <w:t>2008.07-2009.06中国国际期货合规总监  </w:t>
            </w:r>
            <w:r>
              <w:rPr>
                <w:rFonts w:hint="eastAsia" w:ascii="宋体" w:hAnsi="宋体" w:cs="宋体"/>
                <w:kern w:val="0"/>
                <w:sz w:val="20"/>
                <w:szCs w:val="20"/>
              </w:rPr>
              <w:br w:type="textWrapping"/>
            </w:r>
            <w:r>
              <w:rPr>
                <w:rFonts w:hint="eastAsia" w:ascii="宋体" w:hAnsi="宋体" w:cs="宋体"/>
                <w:kern w:val="0"/>
                <w:sz w:val="20"/>
                <w:szCs w:val="20"/>
              </w:rPr>
              <w:t>2009.07-2009.12新湖期货首席律师、合规总监</w:t>
            </w:r>
            <w:r>
              <w:rPr>
                <w:rFonts w:hint="eastAsia" w:ascii="宋体" w:hAnsi="宋体" w:cs="宋体"/>
                <w:kern w:val="0"/>
                <w:sz w:val="20"/>
                <w:szCs w:val="20"/>
              </w:rPr>
              <w:br w:type="textWrapping"/>
            </w:r>
            <w:r>
              <w:rPr>
                <w:rFonts w:hint="eastAsia" w:ascii="宋体" w:hAnsi="宋体" w:cs="宋体"/>
                <w:kern w:val="0"/>
                <w:sz w:val="20"/>
                <w:szCs w:val="20"/>
              </w:rPr>
              <w:t>2010.01-2012.03新湖期货副总经理、总法律顾问</w:t>
            </w:r>
            <w:r>
              <w:rPr>
                <w:rFonts w:hint="eastAsia" w:ascii="宋体" w:hAnsi="宋体" w:cs="宋体"/>
                <w:kern w:val="0"/>
                <w:sz w:val="20"/>
                <w:szCs w:val="20"/>
              </w:rPr>
              <w:br w:type="textWrapping"/>
            </w:r>
            <w:r>
              <w:rPr>
                <w:rFonts w:hint="eastAsia" w:ascii="宋体" w:hAnsi="宋体" w:cs="宋体"/>
                <w:kern w:val="0"/>
                <w:sz w:val="20"/>
                <w:szCs w:val="20"/>
              </w:rPr>
              <w:t>2012.03-至今    新湖期货有限公司总经理</w:t>
            </w:r>
          </w:p>
        </w:tc>
      </w:tr>
      <w:tr>
        <w:tblPrEx>
          <w:tblCellMar>
            <w:top w:w="0" w:type="dxa"/>
            <w:left w:w="108" w:type="dxa"/>
            <w:bottom w:w="0" w:type="dxa"/>
            <w:right w:w="108" w:type="dxa"/>
          </w:tblCellMar>
        </w:tblPrEx>
        <w:trPr>
          <w:trHeight w:val="2260"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戎萍</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首席</w:t>
            </w:r>
          </w:p>
          <w:p>
            <w:pPr>
              <w:widowControl/>
              <w:jc w:val="center"/>
              <w:rPr>
                <w:rFonts w:ascii="宋体" w:hAnsi="宋体" w:cs="宋体"/>
                <w:kern w:val="0"/>
                <w:sz w:val="20"/>
                <w:szCs w:val="20"/>
              </w:rPr>
            </w:pPr>
            <w:r>
              <w:rPr>
                <w:rFonts w:hint="eastAsia" w:ascii="宋体" w:hAnsi="宋体" w:cs="宋体"/>
                <w:kern w:val="0"/>
                <w:sz w:val="20"/>
                <w:szCs w:val="20"/>
              </w:rPr>
              <w:t>风险官</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2009.03-至今</w:t>
            </w:r>
          </w:p>
        </w:tc>
        <w:tc>
          <w:tcPr>
            <w:tcW w:w="623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1995.03-1995.12浙江汇诚期货交易部员工</w:t>
            </w:r>
            <w:r>
              <w:rPr>
                <w:rFonts w:hint="eastAsia" w:ascii="宋体" w:hAnsi="宋体" w:cs="宋体"/>
                <w:kern w:val="0"/>
                <w:sz w:val="20"/>
                <w:szCs w:val="20"/>
              </w:rPr>
              <w:br w:type="textWrapping"/>
            </w:r>
            <w:r>
              <w:rPr>
                <w:rFonts w:hint="eastAsia" w:ascii="宋体" w:hAnsi="宋体" w:cs="宋体"/>
                <w:kern w:val="0"/>
                <w:sz w:val="20"/>
                <w:szCs w:val="20"/>
              </w:rPr>
              <w:t>1996.01-1999.11浙江天地期货结算部员工</w:t>
            </w:r>
            <w:r>
              <w:rPr>
                <w:rFonts w:hint="eastAsia" w:ascii="宋体" w:hAnsi="宋体" w:cs="宋体"/>
                <w:kern w:val="0"/>
                <w:sz w:val="20"/>
                <w:szCs w:val="20"/>
              </w:rPr>
              <w:br w:type="textWrapping"/>
            </w:r>
            <w:r>
              <w:rPr>
                <w:rFonts w:hint="eastAsia" w:ascii="宋体" w:hAnsi="宋体" w:cs="宋体"/>
                <w:kern w:val="0"/>
                <w:sz w:val="20"/>
                <w:szCs w:val="20"/>
              </w:rPr>
              <w:t>1999.12-2005.03浙江天地期货 运作部副经理、经理</w:t>
            </w:r>
            <w:r>
              <w:rPr>
                <w:rFonts w:hint="eastAsia" w:ascii="宋体" w:hAnsi="宋体" w:cs="宋体"/>
                <w:kern w:val="0"/>
                <w:sz w:val="20"/>
                <w:szCs w:val="20"/>
              </w:rPr>
              <w:br w:type="textWrapping"/>
            </w:r>
            <w:r>
              <w:rPr>
                <w:rFonts w:hint="eastAsia" w:ascii="宋体" w:hAnsi="宋体" w:cs="宋体"/>
                <w:kern w:val="0"/>
                <w:sz w:val="20"/>
                <w:szCs w:val="20"/>
              </w:rPr>
              <w:t>2005.04-2006.06浙江天地期货 总助兼运作部经理</w:t>
            </w:r>
            <w:r>
              <w:rPr>
                <w:rFonts w:hint="eastAsia" w:ascii="宋体" w:hAnsi="宋体" w:cs="宋体"/>
                <w:kern w:val="0"/>
                <w:sz w:val="20"/>
                <w:szCs w:val="20"/>
              </w:rPr>
              <w:br w:type="textWrapping"/>
            </w:r>
            <w:r>
              <w:rPr>
                <w:rFonts w:hint="eastAsia" w:ascii="宋体" w:hAnsi="宋体" w:cs="宋体"/>
                <w:kern w:val="0"/>
                <w:sz w:val="20"/>
                <w:szCs w:val="20"/>
              </w:rPr>
              <w:t>2006.07-2008.04 浙江天地期货 总助兼结算部经理</w:t>
            </w:r>
          </w:p>
          <w:p>
            <w:pPr>
              <w:widowControl/>
              <w:jc w:val="left"/>
              <w:rPr>
                <w:rFonts w:ascii="宋体" w:hAnsi="宋体" w:cs="宋体"/>
                <w:kern w:val="0"/>
                <w:sz w:val="20"/>
                <w:szCs w:val="20"/>
              </w:rPr>
            </w:pPr>
            <w:r>
              <w:rPr>
                <w:rFonts w:hint="eastAsia" w:ascii="宋体" w:hAnsi="宋体" w:cs="宋体"/>
                <w:kern w:val="0"/>
                <w:sz w:val="20"/>
                <w:szCs w:val="20"/>
              </w:rPr>
              <w:t>2008.05-2009.02 新湖期货有限公司总助兼风险总监</w:t>
            </w:r>
            <w:r>
              <w:rPr>
                <w:rFonts w:hint="eastAsia" w:ascii="宋体" w:hAnsi="宋体" w:cs="宋体"/>
                <w:kern w:val="0"/>
                <w:sz w:val="20"/>
                <w:szCs w:val="20"/>
              </w:rPr>
              <w:br w:type="textWrapping"/>
            </w:r>
            <w:r>
              <w:rPr>
                <w:rFonts w:hint="eastAsia" w:ascii="宋体" w:hAnsi="宋体" w:cs="宋体"/>
                <w:kern w:val="0"/>
                <w:sz w:val="20"/>
                <w:szCs w:val="20"/>
              </w:rPr>
              <w:t>2009.03-至今  新湖期货有限公司首席风险官</w:t>
            </w:r>
          </w:p>
        </w:tc>
      </w:tr>
      <w:tr>
        <w:tblPrEx>
          <w:tblCellMar>
            <w:top w:w="0" w:type="dxa"/>
            <w:left w:w="108" w:type="dxa"/>
            <w:bottom w:w="0" w:type="dxa"/>
            <w:right w:w="108" w:type="dxa"/>
          </w:tblCellMar>
        </w:tblPrEx>
        <w:trPr>
          <w:trHeight w:val="1125"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黄仟庭</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副总经理</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2008.08-至今</w:t>
            </w:r>
          </w:p>
        </w:tc>
        <w:tc>
          <w:tcPr>
            <w:tcW w:w="623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1993.03-2005.02中国国际期货 员工、交易部经理</w:t>
            </w:r>
            <w:r>
              <w:rPr>
                <w:rFonts w:hint="eastAsia" w:ascii="宋体" w:hAnsi="宋体" w:cs="宋体"/>
                <w:kern w:val="0"/>
                <w:sz w:val="20"/>
                <w:szCs w:val="20"/>
              </w:rPr>
              <w:br w:type="textWrapping"/>
            </w:r>
            <w:r>
              <w:rPr>
                <w:rFonts w:hint="eastAsia" w:ascii="宋体" w:hAnsi="宋体" w:cs="宋体"/>
                <w:kern w:val="0"/>
                <w:sz w:val="20"/>
                <w:szCs w:val="20"/>
              </w:rPr>
              <w:t>2005.03-2008.04北京中期期货 交易部经理</w:t>
            </w:r>
            <w:r>
              <w:rPr>
                <w:rFonts w:hint="eastAsia" w:ascii="宋体" w:hAnsi="宋体" w:cs="宋体"/>
                <w:kern w:val="0"/>
                <w:sz w:val="20"/>
                <w:szCs w:val="20"/>
              </w:rPr>
              <w:br w:type="textWrapping"/>
            </w:r>
            <w:r>
              <w:rPr>
                <w:rFonts w:hint="eastAsia" w:ascii="宋体" w:hAnsi="宋体" w:cs="宋体"/>
                <w:kern w:val="0"/>
                <w:sz w:val="20"/>
                <w:szCs w:val="20"/>
              </w:rPr>
              <w:t>2008.05-2008.07新湖期货有限公司拟任副总经理</w:t>
            </w:r>
            <w:r>
              <w:rPr>
                <w:rFonts w:hint="eastAsia" w:ascii="宋体" w:hAnsi="宋体" w:cs="宋体"/>
                <w:kern w:val="0"/>
                <w:sz w:val="20"/>
                <w:szCs w:val="20"/>
              </w:rPr>
              <w:br w:type="textWrapping"/>
            </w:r>
            <w:r>
              <w:rPr>
                <w:rFonts w:hint="eastAsia" w:ascii="宋体" w:hAnsi="宋体" w:cs="宋体"/>
                <w:kern w:val="0"/>
                <w:sz w:val="20"/>
                <w:szCs w:val="20"/>
              </w:rPr>
              <w:t>2008.08-至今  新湖期货有限公司副总经理</w:t>
            </w:r>
          </w:p>
        </w:tc>
      </w:tr>
      <w:tr>
        <w:tblPrEx>
          <w:tblCellMar>
            <w:top w:w="0" w:type="dxa"/>
            <w:left w:w="108" w:type="dxa"/>
            <w:bottom w:w="0" w:type="dxa"/>
            <w:right w:w="108" w:type="dxa"/>
          </w:tblCellMar>
        </w:tblPrEx>
        <w:trPr>
          <w:trHeight w:val="558" w:hRule="atLeast"/>
        </w:trPr>
        <w:tc>
          <w:tcPr>
            <w:tcW w:w="9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金玉卫</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副总经理</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2016.04-至今</w:t>
            </w:r>
          </w:p>
        </w:tc>
        <w:tc>
          <w:tcPr>
            <w:tcW w:w="623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1991.08-1993.03青海省齿轮厂供应处核算员</w:t>
            </w:r>
          </w:p>
          <w:p>
            <w:pPr>
              <w:widowControl/>
              <w:jc w:val="left"/>
              <w:rPr>
                <w:rFonts w:ascii="宋体" w:hAnsi="宋体" w:cs="宋体"/>
                <w:kern w:val="0"/>
                <w:sz w:val="20"/>
                <w:szCs w:val="20"/>
              </w:rPr>
            </w:pPr>
            <w:r>
              <w:rPr>
                <w:rFonts w:hint="eastAsia" w:ascii="宋体" w:hAnsi="宋体" w:cs="宋体"/>
                <w:kern w:val="0"/>
                <w:sz w:val="20"/>
                <w:szCs w:val="20"/>
              </w:rPr>
              <w:t>1993.04-1994.12海口万汇期货经纪有限公司市场经理</w:t>
            </w:r>
          </w:p>
          <w:p>
            <w:pPr>
              <w:widowControl/>
              <w:jc w:val="left"/>
              <w:rPr>
                <w:rFonts w:ascii="宋体" w:hAnsi="宋体" w:cs="宋体"/>
                <w:kern w:val="0"/>
                <w:sz w:val="20"/>
                <w:szCs w:val="20"/>
              </w:rPr>
            </w:pPr>
            <w:r>
              <w:rPr>
                <w:rFonts w:hint="eastAsia" w:ascii="宋体" w:hAnsi="宋体" w:cs="宋体"/>
                <w:kern w:val="0"/>
                <w:sz w:val="20"/>
                <w:szCs w:val="20"/>
              </w:rPr>
              <w:t>1995.01-1998.12海南海信期货经纪有限公司结算部经理</w:t>
            </w:r>
          </w:p>
          <w:p>
            <w:pPr>
              <w:widowControl/>
              <w:jc w:val="left"/>
              <w:rPr>
                <w:rFonts w:ascii="宋体" w:hAnsi="宋体" w:cs="宋体"/>
                <w:kern w:val="0"/>
                <w:sz w:val="20"/>
                <w:szCs w:val="20"/>
              </w:rPr>
            </w:pPr>
            <w:r>
              <w:rPr>
                <w:rFonts w:hint="eastAsia" w:ascii="宋体" w:hAnsi="宋体" w:cs="宋体"/>
                <w:kern w:val="0"/>
                <w:sz w:val="20"/>
                <w:szCs w:val="20"/>
              </w:rPr>
              <w:t>1999.01-2003.01海南金海岸期货经纪游戏那公司客服部经理</w:t>
            </w:r>
          </w:p>
          <w:p>
            <w:pPr>
              <w:widowControl/>
              <w:jc w:val="left"/>
              <w:rPr>
                <w:rFonts w:ascii="宋体" w:hAnsi="宋体" w:cs="宋体"/>
                <w:kern w:val="0"/>
                <w:sz w:val="20"/>
                <w:szCs w:val="20"/>
              </w:rPr>
            </w:pPr>
            <w:r>
              <w:rPr>
                <w:rFonts w:hint="eastAsia" w:ascii="宋体" w:hAnsi="宋体" w:cs="宋体"/>
                <w:kern w:val="0"/>
                <w:sz w:val="20"/>
                <w:szCs w:val="20"/>
              </w:rPr>
              <w:t>2003.02-2004.03海南光大期货经纪有限公司市场部经理</w:t>
            </w:r>
          </w:p>
          <w:p>
            <w:pPr>
              <w:widowControl/>
              <w:jc w:val="left"/>
              <w:rPr>
                <w:rFonts w:ascii="宋体" w:hAnsi="宋体" w:cs="宋体"/>
                <w:kern w:val="0"/>
                <w:sz w:val="20"/>
                <w:szCs w:val="20"/>
              </w:rPr>
            </w:pPr>
            <w:r>
              <w:rPr>
                <w:rFonts w:hint="eastAsia" w:ascii="宋体" w:hAnsi="宋体" w:cs="宋体"/>
                <w:kern w:val="0"/>
                <w:sz w:val="20"/>
                <w:szCs w:val="20"/>
              </w:rPr>
              <w:t>2004.03-2008.07道通期货经纪有限公司海口营业部副经理</w:t>
            </w:r>
          </w:p>
          <w:p>
            <w:pPr>
              <w:widowControl/>
              <w:jc w:val="left"/>
              <w:rPr>
                <w:rFonts w:ascii="宋体" w:hAnsi="宋体" w:cs="宋体"/>
                <w:kern w:val="0"/>
                <w:sz w:val="20"/>
                <w:szCs w:val="20"/>
              </w:rPr>
            </w:pPr>
            <w:r>
              <w:rPr>
                <w:rFonts w:hint="eastAsia" w:ascii="宋体" w:hAnsi="宋体" w:cs="宋体"/>
                <w:kern w:val="0"/>
                <w:sz w:val="20"/>
                <w:szCs w:val="20"/>
              </w:rPr>
              <w:t>2008.09-2009.05新湖期货有限公司拟任营业部负责人</w:t>
            </w:r>
          </w:p>
          <w:p>
            <w:pPr>
              <w:widowControl/>
              <w:jc w:val="left"/>
              <w:rPr>
                <w:rFonts w:ascii="宋体" w:hAnsi="宋体" w:cs="宋体"/>
                <w:kern w:val="0"/>
                <w:sz w:val="20"/>
                <w:szCs w:val="20"/>
              </w:rPr>
            </w:pPr>
            <w:r>
              <w:rPr>
                <w:rFonts w:hint="eastAsia" w:ascii="宋体" w:hAnsi="宋体" w:cs="宋体"/>
                <w:kern w:val="0"/>
                <w:sz w:val="20"/>
                <w:szCs w:val="20"/>
              </w:rPr>
              <w:t>2009.05-2013.02新湖期货有限公司海口营业部负责人</w:t>
            </w:r>
          </w:p>
          <w:p>
            <w:pPr>
              <w:widowControl/>
              <w:jc w:val="left"/>
              <w:rPr>
                <w:rFonts w:ascii="宋体" w:hAnsi="宋体" w:cs="宋体"/>
                <w:kern w:val="0"/>
                <w:sz w:val="20"/>
                <w:szCs w:val="20"/>
              </w:rPr>
            </w:pPr>
            <w:r>
              <w:rPr>
                <w:rFonts w:hint="eastAsia" w:ascii="宋体" w:hAnsi="宋体" w:cs="宋体"/>
                <w:kern w:val="0"/>
                <w:sz w:val="20"/>
                <w:szCs w:val="20"/>
              </w:rPr>
              <w:t>2013.03-2014.04新湖期货有限公司深圳营业部负责人</w:t>
            </w:r>
          </w:p>
          <w:p>
            <w:pPr>
              <w:widowControl/>
              <w:jc w:val="left"/>
              <w:rPr>
                <w:rFonts w:ascii="宋体" w:hAnsi="宋体" w:cs="宋体"/>
                <w:kern w:val="0"/>
                <w:sz w:val="20"/>
                <w:szCs w:val="20"/>
              </w:rPr>
            </w:pPr>
            <w:r>
              <w:rPr>
                <w:rFonts w:hint="eastAsia" w:ascii="宋体" w:hAnsi="宋体" w:cs="宋体"/>
                <w:kern w:val="0"/>
                <w:sz w:val="20"/>
                <w:szCs w:val="20"/>
              </w:rPr>
              <w:t>2014.04-2015.08新湖期货有限公司总经理助理兼分支机构</w:t>
            </w:r>
          </w:p>
          <w:p>
            <w:pPr>
              <w:widowControl/>
              <w:ind w:firstLine="1600" w:firstLineChars="800"/>
              <w:jc w:val="left"/>
              <w:rPr>
                <w:rFonts w:ascii="宋体" w:hAnsi="宋体" w:cs="宋体"/>
                <w:kern w:val="0"/>
                <w:sz w:val="20"/>
                <w:szCs w:val="20"/>
              </w:rPr>
            </w:pPr>
            <w:r>
              <w:rPr>
                <w:rFonts w:hint="eastAsia" w:ascii="宋体" w:hAnsi="宋体" w:cs="宋体"/>
                <w:kern w:val="0"/>
                <w:sz w:val="20"/>
                <w:szCs w:val="20"/>
              </w:rPr>
              <w:t>管理部经理</w:t>
            </w:r>
          </w:p>
          <w:p>
            <w:pPr>
              <w:widowControl/>
              <w:ind w:left="1600" w:hanging="1600" w:hangingChars="800"/>
              <w:jc w:val="left"/>
              <w:rPr>
                <w:rFonts w:ascii="宋体" w:hAnsi="宋体" w:cs="宋体"/>
                <w:kern w:val="0"/>
                <w:sz w:val="20"/>
                <w:szCs w:val="20"/>
              </w:rPr>
            </w:pPr>
            <w:r>
              <w:rPr>
                <w:rFonts w:hint="eastAsia" w:ascii="宋体" w:hAnsi="宋体" w:cs="宋体"/>
                <w:kern w:val="0"/>
                <w:sz w:val="20"/>
                <w:szCs w:val="20"/>
              </w:rPr>
              <w:t>2015.08-2016.03新湖期货有限公司总经理助理兼经纪业务</w:t>
            </w:r>
          </w:p>
          <w:p>
            <w:pPr>
              <w:widowControl/>
              <w:ind w:left="1675" w:leftChars="750" w:hanging="100" w:hangingChars="50"/>
              <w:jc w:val="left"/>
              <w:rPr>
                <w:rFonts w:ascii="宋体" w:hAnsi="宋体" w:cs="宋体"/>
                <w:kern w:val="0"/>
                <w:sz w:val="20"/>
                <w:szCs w:val="20"/>
              </w:rPr>
            </w:pPr>
            <w:r>
              <w:rPr>
                <w:rFonts w:hint="eastAsia" w:ascii="宋体" w:hAnsi="宋体" w:cs="宋体"/>
                <w:kern w:val="0"/>
                <w:sz w:val="20"/>
                <w:szCs w:val="20"/>
              </w:rPr>
              <w:t>管理中心总监</w:t>
            </w:r>
          </w:p>
          <w:p>
            <w:pPr>
              <w:widowControl/>
              <w:jc w:val="left"/>
              <w:rPr>
                <w:rFonts w:ascii="宋体" w:hAnsi="宋体" w:cs="宋体"/>
                <w:kern w:val="0"/>
                <w:sz w:val="20"/>
                <w:szCs w:val="20"/>
              </w:rPr>
            </w:pPr>
            <w:r>
              <w:rPr>
                <w:rFonts w:hint="eastAsia" w:ascii="宋体" w:hAnsi="宋体" w:cs="宋体"/>
                <w:kern w:val="0"/>
                <w:sz w:val="20"/>
                <w:szCs w:val="20"/>
              </w:rPr>
              <w:t>2016.04-至今</w:t>
            </w:r>
            <w:r>
              <w:rPr>
                <w:rFonts w:hint="eastAsia" w:ascii="宋体" w:hAnsi="宋体" w:cs="宋体"/>
                <w:kern w:val="0"/>
                <w:sz w:val="20"/>
                <w:szCs w:val="20"/>
              </w:rPr>
              <w:tab/>
            </w:r>
            <w:r>
              <w:rPr>
                <w:rFonts w:hint="eastAsia" w:ascii="宋体" w:hAnsi="宋体" w:cs="宋体"/>
                <w:kern w:val="0"/>
                <w:sz w:val="20"/>
                <w:szCs w:val="20"/>
              </w:rPr>
              <w:t xml:space="preserve">   新湖期货有限公司副总经理</w:t>
            </w:r>
          </w:p>
        </w:tc>
      </w:tr>
    </w:tbl>
    <w:p>
      <w:pPr>
        <w:pStyle w:val="2"/>
      </w:pPr>
      <w:bookmarkStart w:id="15" w:name="_Toc38626393"/>
      <w:r>
        <w:rPr>
          <w:rFonts w:hint="eastAsia"/>
        </w:rPr>
        <w:t>4.3 与经济、环境和社会业绩相关的政策及其实施情况</w:t>
      </w:r>
      <w:bookmarkEnd w:id="15"/>
    </w:p>
    <w:p>
      <w:pPr>
        <w:spacing w:line="520" w:lineRule="exact"/>
        <w:ind w:firstLine="560" w:firstLineChars="200"/>
        <w:jc w:val="left"/>
        <w:rPr>
          <w:rFonts w:ascii="宋体" w:hAnsi="宋体"/>
          <w:sz w:val="28"/>
          <w:szCs w:val="28"/>
        </w:rPr>
      </w:pPr>
      <w:r>
        <w:rPr>
          <w:rFonts w:hint="eastAsia" w:ascii="宋体" w:hAnsi="宋体"/>
          <w:sz w:val="28"/>
          <w:szCs w:val="28"/>
        </w:rPr>
        <w:t xml:space="preserve">公司于2018年初提出了“经纪业务+”模式理念，并在2019年进一步深化为“1+6”增值业务转型发展战略，随后推出了“五线四板块”业务发展规划，全力打造高附加值服务。这一系列的理念、战略和规划符合期货市场的当前现状，具备很强的针对性。2019年，公司财富管理业务和场外期权业务已取得一定程度突破。 </w:t>
      </w:r>
    </w:p>
    <w:p>
      <w:pPr>
        <w:pStyle w:val="30"/>
        <w:rPr>
          <w:rFonts w:ascii="宋体" w:hAnsi="宋体"/>
          <w:sz w:val="28"/>
          <w:szCs w:val="28"/>
        </w:rPr>
      </w:pPr>
      <w:r>
        <w:rPr>
          <w:rFonts w:hint="eastAsia" w:ascii="宋体" w:hAnsi="宋体"/>
          <w:sz w:val="30"/>
          <w:szCs w:val="30"/>
        </w:rPr>
        <w:t>4.3.1</w:t>
      </w:r>
      <w:r>
        <w:rPr>
          <w:rFonts w:hint="eastAsia" w:ascii="黑体" w:hAnsi="黑体" w:eastAsia="黑体"/>
          <w:sz w:val="28"/>
          <w:szCs w:val="28"/>
        </w:rPr>
        <w:t xml:space="preserve"> </w:t>
      </w:r>
      <w:r>
        <w:rPr>
          <w:rFonts w:hint="eastAsia" w:ascii="宋体" w:hAnsi="宋体"/>
          <w:sz w:val="28"/>
          <w:szCs w:val="28"/>
        </w:rPr>
        <w:t>2019年度战略发展以及业务规划</w:t>
      </w:r>
    </w:p>
    <w:p>
      <w:pPr>
        <w:spacing w:line="520" w:lineRule="exact"/>
        <w:ind w:firstLine="645"/>
        <w:jc w:val="left"/>
        <w:rPr>
          <w:rFonts w:ascii="宋体" w:hAnsi="宋体"/>
          <w:sz w:val="28"/>
          <w:szCs w:val="28"/>
        </w:rPr>
      </w:pPr>
      <w:r>
        <w:rPr>
          <w:rFonts w:hint="eastAsia" w:ascii="宋体" w:hAnsi="宋体"/>
          <w:sz w:val="28"/>
          <w:szCs w:val="28"/>
        </w:rPr>
        <w:t>1、“1+6”增值业务转型发展战略</w:t>
      </w:r>
    </w:p>
    <w:p>
      <w:pPr>
        <w:spacing w:line="520" w:lineRule="exact"/>
        <w:ind w:firstLine="645"/>
        <w:jc w:val="left"/>
        <w:rPr>
          <w:rFonts w:ascii="宋体" w:hAnsi="宋体"/>
          <w:sz w:val="28"/>
          <w:szCs w:val="28"/>
        </w:rPr>
      </w:pPr>
      <w:r>
        <w:rPr>
          <w:rFonts w:hint="eastAsia" w:ascii="宋体" w:hAnsi="宋体"/>
          <w:sz w:val="28"/>
          <w:szCs w:val="28"/>
        </w:rPr>
        <w:t>2019年6月，公司年中经营工作会议正式启动“1+6”增值业务转型发展战略。该战略明确提出：以经纪业务为立足点，以对外服务提升和对内协同提升为抓手，围绕“差异化手续费、投资咨询、财富管理、场外期权、大宗商品远期互换、期现”六项业务，推动公司组织架构、经营方式、业务结构和业务拓展方式转变，不断探索新的业务方向，谋求新的效益增长点。</w:t>
      </w:r>
    </w:p>
    <w:p>
      <w:pPr>
        <w:spacing w:line="520" w:lineRule="exact"/>
        <w:ind w:firstLine="645"/>
        <w:jc w:val="left"/>
        <w:rPr>
          <w:rFonts w:ascii="宋体" w:hAnsi="宋体"/>
          <w:sz w:val="28"/>
          <w:szCs w:val="28"/>
        </w:rPr>
      </w:pPr>
      <w:r>
        <w:rPr>
          <w:rFonts w:hint="eastAsia" w:ascii="宋体" w:hAnsi="宋体"/>
          <w:sz w:val="28"/>
          <w:szCs w:val="28"/>
        </w:rPr>
        <w:t>2、“五线四板块”业务拓展规划</w:t>
      </w:r>
    </w:p>
    <w:p>
      <w:pPr>
        <w:spacing w:line="520" w:lineRule="exact"/>
        <w:ind w:firstLine="645"/>
        <w:jc w:val="left"/>
        <w:rPr>
          <w:rFonts w:ascii="宋体" w:hAnsi="宋体"/>
          <w:sz w:val="28"/>
          <w:szCs w:val="28"/>
        </w:rPr>
      </w:pPr>
      <w:r>
        <w:rPr>
          <w:rFonts w:hint="eastAsia" w:ascii="宋体" w:hAnsi="宋体"/>
          <w:sz w:val="28"/>
          <w:szCs w:val="28"/>
        </w:rPr>
        <w:t>“五线四板块”业务拓展规划提出于2019年9月，是“1+6”战略在大宗商品业务层面的具体业务研究和拓展计划。规划以提升客户盈利能力为核心，以公司研究所为牵头单位，建立经纪业务、研究业务、期现业务、场外业务、资管业务为中心的五条业务拓展通道，形成黑色、有色、化工、农产品事业部为“分中心”的四个业务发展方阵，有机地把公司各分支机构、事业部进行资源和力量重组，打造集区域、人才、资源互补的大宗商品客户经纪业务研究和开发新模式。</w:t>
      </w:r>
    </w:p>
    <w:p>
      <w:pPr>
        <w:spacing w:line="520" w:lineRule="exact"/>
        <w:jc w:val="left"/>
        <w:rPr>
          <w:rFonts w:ascii="宋体" w:hAnsi="宋体"/>
          <w:sz w:val="28"/>
          <w:szCs w:val="28"/>
        </w:rPr>
      </w:pPr>
      <w:r>
        <w:rPr>
          <w:rFonts w:hint="eastAsia" w:ascii="宋体" w:hAnsi="宋体"/>
          <w:sz w:val="28"/>
          <w:szCs w:val="28"/>
        </w:rPr>
        <w:t>4.3.2 增值业务推进情况</w:t>
      </w:r>
    </w:p>
    <w:p>
      <w:pPr>
        <w:spacing w:line="520" w:lineRule="exact"/>
        <w:ind w:firstLine="645"/>
        <w:jc w:val="left"/>
        <w:rPr>
          <w:rFonts w:ascii="宋体" w:hAnsi="宋体"/>
          <w:sz w:val="28"/>
          <w:szCs w:val="28"/>
        </w:rPr>
      </w:pPr>
      <w:r>
        <w:rPr>
          <w:rFonts w:hint="eastAsia" w:ascii="宋体" w:hAnsi="宋体"/>
          <w:sz w:val="28"/>
          <w:szCs w:val="28"/>
        </w:rPr>
        <w:t>1、差异化手续费服务</w:t>
      </w:r>
    </w:p>
    <w:p>
      <w:pPr>
        <w:spacing w:line="520" w:lineRule="exact"/>
        <w:ind w:firstLine="560" w:firstLineChars="200"/>
        <w:jc w:val="left"/>
        <w:rPr>
          <w:rFonts w:ascii="宋体" w:hAnsi="宋体"/>
          <w:sz w:val="28"/>
          <w:szCs w:val="28"/>
        </w:rPr>
      </w:pPr>
      <w:r>
        <w:rPr>
          <w:rFonts w:hint="eastAsia" w:ascii="宋体" w:hAnsi="宋体"/>
          <w:sz w:val="28"/>
          <w:szCs w:val="28"/>
        </w:rPr>
        <w:t>为全方位发挥公司期货衍生品市场专业服务能力，公司以研究所为牵头单位，以业务单位为推广触角，通过提供各种特色增值服务，实现收取更高的经纪业务手续费。目前已取得一定成效，一些服务种类逐渐被开发，并逐步向模式化过渡。</w:t>
      </w:r>
    </w:p>
    <w:p>
      <w:pPr>
        <w:spacing w:line="520" w:lineRule="exact"/>
        <w:ind w:firstLine="645"/>
        <w:jc w:val="left"/>
        <w:rPr>
          <w:rFonts w:ascii="宋体" w:hAnsi="宋体"/>
          <w:sz w:val="28"/>
          <w:szCs w:val="28"/>
        </w:rPr>
      </w:pPr>
      <w:r>
        <w:rPr>
          <w:rFonts w:hint="eastAsia" w:ascii="宋体" w:hAnsi="宋体"/>
          <w:sz w:val="28"/>
          <w:szCs w:val="28"/>
        </w:rPr>
        <w:t>2、投资咨询业务</w:t>
      </w:r>
    </w:p>
    <w:p>
      <w:pPr>
        <w:spacing w:line="520" w:lineRule="exact"/>
        <w:ind w:firstLine="560" w:firstLineChars="200"/>
        <w:jc w:val="left"/>
        <w:rPr>
          <w:rFonts w:ascii="宋体" w:hAnsi="宋体"/>
          <w:sz w:val="28"/>
          <w:szCs w:val="28"/>
        </w:rPr>
      </w:pPr>
      <w:r>
        <w:rPr>
          <w:rFonts w:hint="eastAsia" w:ascii="宋体" w:hAnsi="宋体"/>
          <w:sz w:val="28"/>
          <w:szCs w:val="28"/>
        </w:rPr>
        <w:t>“1+6”战略推行以来，公司变革仅由研究所提供咨询服务的单一模式，成为各业务条线提供全方位服务的综合服务模式。该业务发展半年来，除研究所继续主推投资咨询业务外，财务管理中心、运营服务中心、国际业务部也积极参与该项业务，为各方提供财务技巧和交割业务咨询服务，深圳分公司和福建分公司也取得了一定成绩。</w:t>
      </w:r>
    </w:p>
    <w:p>
      <w:pPr>
        <w:spacing w:line="520" w:lineRule="exact"/>
        <w:ind w:firstLine="645"/>
        <w:jc w:val="left"/>
        <w:rPr>
          <w:rFonts w:ascii="宋体" w:hAnsi="宋体"/>
          <w:sz w:val="28"/>
          <w:szCs w:val="28"/>
        </w:rPr>
      </w:pPr>
      <w:r>
        <w:rPr>
          <w:rFonts w:hint="eastAsia" w:ascii="宋体" w:hAnsi="宋体"/>
          <w:sz w:val="28"/>
          <w:szCs w:val="28"/>
        </w:rPr>
        <w:t>3、财富管理业务</w:t>
      </w:r>
    </w:p>
    <w:p>
      <w:pPr>
        <w:spacing w:line="520" w:lineRule="exact"/>
        <w:ind w:firstLine="560" w:firstLineChars="200"/>
        <w:jc w:val="left"/>
        <w:rPr>
          <w:rFonts w:ascii="宋体" w:hAnsi="宋体"/>
          <w:sz w:val="28"/>
          <w:szCs w:val="28"/>
        </w:rPr>
      </w:pPr>
      <w:r>
        <w:rPr>
          <w:rFonts w:hint="eastAsia" w:ascii="宋体" w:hAnsi="宋体"/>
          <w:sz w:val="28"/>
          <w:szCs w:val="28"/>
        </w:rPr>
        <w:t>2019年，公司新发行资管产品6支，委托规模进一步扩大，筹备发行数支。年内公司期货权益规模增长较好，投融资业务也开始正式迈上运营轨道。</w:t>
      </w:r>
    </w:p>
    <w:p>
      <w:pPr>
        <w:spacing w:line="520" w:lineRule="exact"/>
        <w:ind w:firstLine="645"/>
        <w:jc w:val="left"/>
        <w:rPr>
          <w:rFonts w:ascii="宋体" w:hAnsi="宋体"/>
          <w:sz w:val="28"/>
          <w:szCs w:val="28"/>
        </w:rPr>
      </w:pPr>
      <w:r>
        <w:rPr>
          <w:rFonts w:hint="eastAsia" w:ascii="宋体" w:hAnsi="宋体"/>
          <w:sz w:val="28"/>
          <w:szCs w:val="28"/>
        </w:rPr>
        <w:t>4、场外期权业务</w:t>
      </w:r>
    </w:p>
    <w:p>
      <w:pPr>
        <w:spacing w:line="520" w:lineRule="exact"/>
        <w:ind w:firstLine="560" w:firstLineChars="200"/>
        <w:jc w:val="left"/>
        <w:rPr>
          <w:rFonts w:ascii="宋体" w:hAnsi="宋体"/>
          <w:sz w:val="28"/>
          <w:szCs w:val="28"/>
        </w:rPr>
      </w:pPr>
      <w:r>
        <w:rPr>
          <w:rFonts w:hint="eastAsia" w:ascii="宋体" w:hAnsi="宋体"/>
          <w:sz w:val="28"/>
          <w:szCs w:val="28"/>
        </w:rPr>
        <w:t>2019年我司场外期权业务实现了较大的突破，增长显著。其中，商业场外业务同比增长明显。</w:t>
      </w:r>
    </w:p>
    <w:p>
      <w:pPr>
        <w:spacing w:line="520" w:lineRule="exact"/>
        <w:ind w:firstLine="645"/>
        <w:jc w:val="left"/>
        <w:rPr>
          <w:rFonts w:ascii="宋体" w:hAnsi="宋体"/>
          <w:sz w:val="28"/>
          <w:szCs w:val="28"/>
        </w:rPr>
      </w:pPr>
      <w:r>
        <w:rPr>
          <w:rFonts w:hint="eastAsia" w:ascii="宋体" w:hAnsi="宋体"/>
          <w:sz w:val="28"/>
          <w:szCs w:val="28"/>
        </w:rPr>
        <w:t>5、期现业务</w:t>
      </w:r>
    </w:p>
    <w:p>
      <w:pPr>
        <w:spacing w:line="520" w:lineRule="exact"/>
        <w:ind w:firstLine="560" w:firstLineChars="200"/>
        <w:jc w:val="left"/>
        <w:rPr>
          <w:rFonts w:ascii="宋体" w:hAnsi="宋体"/>
          <w:sz w:val="28"/>
          <w:szCs w:val="28"/>
        </w:rPr>
      </w:pPr>
      <w:r>
        <w:rPr>
          <w:rFonts w:hint="eastAsia" w:ascii="宋体" w:hAnsi="宋体"/>
          <w:sz w:val="28"/>
          <w:szCs w:val="28"/>
        </w:rPr>
        <w:t>2019年公司期现业务形态更趋丰富，业务条线延展性加强。其中，黑色期现业务全年完整履行了钢厂年度长单的协议任务，取得了较好收益；化工期现业务深耕甲醇产业链，月均贸易规模近10万吨；有色期现业务在上期所仓单平台一系列工作，得到了相关方面的肯定，获优秀交易商荣誉；农产品期现团队2019年初具成效，实现了盈利。</w:t>
      </w:r>
    </w:p>
    <w:p>
      <w:pPr>
        <w:spacing w:line="520" w:lineRule="exact"/>
        <w:ind w:firstLine="645"/>
        <w:jc w:val="left"/>
        <w:rPr>
          <w:rFonts w:ascii="宋体" w:hAnsi="宋体"/>
          <w:sz w:val="28"/>
          <w:szCs w:val="28"/>
        </w:rPr>
      </w:pPr>
      <w:r>
        <w:rPr>
          <w:rFonts w:hint="eastAsia" w:ascii="宋体" w:hAnsi="宋体"/>
          <w:sz w:val="28"/>
          <w:szCs w:val="28"/>
        </w:rPr>
        <w:t>6、远期互换业务</w:t>
      </w:r>
    </w:p>
    <w:p>
      <w:pPr>
        <w:spacing w:line="520" w:lineRule="exact"/>
        <w:ind w:firstLine="645"/>
        <w:jc w:val="left"/>
        <w:rPr>
          <w:rFonts w:ascii="宋体" w:hAnsi="宋体"/>
          <w:sz w:val="28"/>
          <w:szCs w:val="28"/>
        </w:rPr>
      </w:pPr>
      <w:r>
        <w:rPr>
          <w:rFonts w:hint="eastAsia" w:ascii="宋体" w:hAnsi="宋体"/>
          <w:sz w:val="28"/>
          <w:szCs w:val="28"/>
        </w:rPr>
        <w:t>远期互换业务最大特点是变标准合约为一对一合约，实现一对一个性化服务，直接贴合客户需求。该业务需求广泛，但门槛较高，须分门别类进行大量前期调研、准备，当前公司已建立了相对成熟的商业模式，取得了一定成绩。</w:t>
      </w:r>
    </w:p>
    <w:p>
      <w:pPr>
        <w:spacing w:line="520" w:lineRule="exact"/>
        <w:ind w:firstLine="645"/>
        <w:jc w:val="left"/>
        <w:rPr>
          <w:rFonts w:ascii="宋体" w:hAnsi="宋体"/>
          <w:sz w:val="28"/>
          <w:szCs w:val="28"/>
        </w:rPr>
      </w:pPr>
      <w:r>
        <w:rPr>
          <w:rFonts w:hint="eastAsia" w:ascii="宋体" w:hAnsi="宋体"/>
          <w:sz w:val="28"/>
          <w:szCs w:val="28"/>
        </w:rPr>
        <w:t>7、做市商部门取得多个品种业务资格</w:t>
      </w:r>
    </w:p>
    <w:p>
      <w:pPr>
        <w:spacing w:line="520" w:lineRule="exact"/>
        <w:ind w:firstLine="645"/>
        <w:jc w:val="left"/>
        <w:rPr>
          <w:rFonts w:ascii="宋体" w:hAnsi="宋体"/>
          <w:sz w:val="28"/>
          <w:szCs w:val="28"/>
        </w:rPr>
      </w:pPr>
      <w:r>
        <w:rPr>
          <w:rFonts w:hint="eastAsia" w:ascii="宋体" w:hAnsi="宋体"/>
          <w:sz w:val="28"/>
          <w:szCs w:val="28"/>
        </w:rPr>
        <w:t>2019年，公司做市商共取得4个期货品种做市、一个品种期权做市、中金所沪深300股指期权预备做市商资格，郑州商品交易所菜粕期权资格也已经申请获取。大连商品交易所4个化工品种的期货做市资格也在积极申请中。</w:t>
      </w:r>
    </w:p>
    <w:p>
      <w:pPr>
        <w:rPr>
          <w:rFonts w:ascii="宋体" w:hAnsi="宋体"/>
          <w:sz w:val="30"/>
          <w:szCs w:val="30"/>
        </w:rPr>
      </w:pPr>
      <w:r>
        <w:rPr>
          <w:rFonts w:hint="eastAsia" w:ascii="宋体" w:hAnsi="宋体"/>
          <w:sz w:val="30"/>
          <w:szCs w:val="30"/>
        </w:rPr>
        <w:t>4.3.3</w:t>
      </w:r>
      <w:r>
        <w:rPr>
          <w:rFonts w:hint="eastAsia" w:ascii="宋体" w:hAnsi="宋体"/>
          <w:sz w:val="28"/>
          <w:szCs w:val="28"/>
        </w:rPr>
        <w:t>“五线四板块”业务拓展规划相关情况</w:t>
      </w:r>
    </w:p>
    <w:p>
      <w:pPr>
        <w:spacing w:line="520" w:lineRule="exact"/>
        <w:ind w:firstLine="560" w:firstLineChars="200"/>
        <w:jc w:val="left"/>
        <w:rPr>
          <w:rFonts w:ascii="宋体" w:hAnsi="宋体"/>
          <w:sz w:val="28"/>
          <w:szCs w:val="28"/>
        </w:rPr>
      </w:pPr>
      <w:r>
        <w:rPr>
          <w:rFonts w:hint="eastAsia" w:ascii="宋体" w:hAnsi="宋体"/>
          <w:sz w:val="28"/>
          <w:szCs w:val="28"/>
        </w:rPr>
        <w:t>规划提出3个月来，目前黑色、有色、能化、农场品四个产业发展集群已经初步筹划建立到位。</w:t>
      </w:r>
    </w:p>
    <w:p>
      <w:pPr>
        <w:spacing w:line="520" w:lineRule="exact"/>
        <w:ind w:firstLine="560" w:firstLineChars="200"/>
        <w:jc w:val="left"/>
        <w:rPr>
          <w:rFonts w:ascii="宋体" w:hAnsi="宋体"/>
          <w:sz w:val="28"/>
          <w:szCs w:val="28"/>
        </w:rPr>
      </w:pPr>
      <w:r>
        <w:rPr>
          <w:rFonts w:hint="eastAsia" w:ascii="宋体" w:hAnsi="宋体"/>
          <w:sz w:val="28"/>
          <w:szCs w:val="28"/>
        </w:rPr>
        <w:t>其中，有色板块打造了“金湖汇”高端论坛品牌，并定期进行行情研讨，将信息及时推送客户，较大程度提升了其盈利能力。黑色板块定期与业务部门、研究所、新湖瑞丰协同分享热点品种策略， 2019年第四季度以来已经开展十多场商品策略报告会。能化板块提升了周报、日报的信息指导能力，其中关于国际突发事件的分析和报告获得专业机构客户的好评。农产品板块通过打造“半程套期保值服务系统”和“农产品贸易点价系统”为中小型企业客户提供贴身服务，在与苏州、武汉、青岛、大连、沈阳、郑州、陆家嘴等分支机构联合开发客户过程中，实现了客户开户率70%、入金率50%的好成绩。</w:t>
      </w:r>
    </w:p>
    <w:p>
      <w:pPr>
        <w:pStyle w:val="2"/>
      </w:pPr>
      <w:bookmarkStart w:id="16" w:name="_Toc38626394"/>
      <w:r>
        <w:rPr>
          <w:rFonts w:hint="eastAsia"/>
        </w:rPr>
        <w:t>4.4 利益相关者</w:t>
      </w:r>
      <w:bookmarkEnd w:id="16"/>
    </w:p>
    <w:p>
      <w:pPr>
        <w:spacing w:line="560" w:lineRule="exact"/>
        <w:ind w:firstLine="560" w:firstLineChars="200"/>
        <w:rPr>
          <w:rFonts w:ascii="Tahoma" w:hAnsi="Tahoma" w:cs="Tahoma"/>
          <w:sz w:val="28"/>
          <w:szCs w:val="28"/>
        </w:rPr>
      </w:pPr>
      <w:r>
        <w:rPr>
          <w:rStyle w:val="35"/>
          <w:rFonts w:hint="eastAsia" w:ascii="Tahoma" w:hAnsi="Tahoma" w:cs="Tahoma"/>
          <w:sz w:val="28"/>
          <w:szCs w:val="28"/>
        </w:rPr>
        <w:t>为了更好践行企业社会责任，更好地与各攸关方构建利益共生体，打造多赢共赢的企业经营生态局面，公司建立了多种常态化沟通渠道，建立起一套完备的利益对话机制。</w:t>
      </w:r>
    </w:p>
    <w:tbl>
      <w:tblPr>
        <w:tblStyle w:val="20"/>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4289"/>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autoSpaceDE w:val="0"/>
              <w:autoSpaceDN w:val="0"/>
              <w:adjustRightInd w:val="0"/>
              <w:spacing w:line="480" w:lineRule="exact"/>
              <w:jc w:val="center"/>
              <w:rPr>
                <w:rFonts w:ascii="黑体" w:hAnsi="黑体" w:eastAsia="黑体" w:cs="宋体"/>
                <w:kern w:val="0"/>
                <w:sz w:val="24"/>
              </w:rPr>
            </w:pPr>
            <w:r>
              <w:rPr>
                <w:rFonts w:hint="eastAsia" w:ascii="黑体" w:hAnsi="黑体" w:eastAsia="黑体" w:cs="宋体"/>
                <w:kern w:val="0"/>
                <w:sz w:val="24"/>
              </w:rPr>
              <w:t>利益</w:t>
            </w:r>
          </w:p>
          <w:p>
            <w:pPr>
              <w:autoSpaceDE w:val="0"/>
              <w:autoSpaceDN w:val="0"/>
              <w:adjustRightInd w:val="0"/>
              <w:spacing w:line="480" w:lineRule="exact"/>
              <w:jc w:val="center"/>
              <w:rPr>
                <w:rFonts w:ascii="黑体" w:hAnsi="黑体" w:eastAsia="黑体" w:cs="宋体"/>
                <w:kern w:val="0"/>
                <w:sz w:val="24"/>
              </w:rPr>
            </w:pPr>
            <w:r>
              <w:rPr>
                <w:rFonts w:hint="eastAsia" w:ascii="黑体" w:hAnsi="黑体" w:eastAsia="黑体" w:cs="宋体"/>
                <w:kern w:val="0"/>
                <w:sz w:val="24"/>
              </w:rPr>
              <w:t>相关者</w:t>
            </w:r>
          </w:p>
        </w:tc>
        <w:tc>
          <w:tcPr>
            <w:tcW w:w="4289" w:type="dxa"/>
            <w:tcBorders>
              <w:bottom w:val="single" w:color="auto" w:sz="4" w:space="0"/>
            </w:tcBorders>
            <w:vAlign w:val="center"/>
          </w:tcPr>
          <w:p>
            <w:pPr>
              <w:autoSpaceDE w:val="0"/>
              <w:autoSpaceDN w:val="0"/>
              <w:adjustRightInd w:val="0"/>
              <w:jc w:val="center"/>
              <w:rPr>
                <w:rFonts w:ascii="黑体" w:hAnsi="黑体" w:eastAsia="黑体" w:cs="宋体"/>
                <w:kern w:val="0"/>
                <w:sz w:val="24"/>
              </w:rPr>
            </w:pPr>
            <w:r>
              <w:rPr>
                <w:rFonts w:hint="eastAsia" w:ascii="黑体" w:hAnsi="黑体" w:eastAsia="黑体" w:cs="宋体"/>
                <w:kern w:val="0"/>
                <w:sz w:val="24"/>
              </w:rPr>
              <w:t>参与方式</w:t>
            </w:r>
          </w:p>
        </w:tc>
        <w:tc>
          <w:tcPr>
            <w:tcW w:w="4508" w:type="dxa"/>
            <w:tcBorders>
              <w:bottom w:val="single" w:color="auto" w:sz="4" w:space="0"/>
            </w:tcBorders>
            <w:vAlign w:val="center"/>
          </w:tcPr>
          <w:p>
            <w:pPr>
              <w:autoSpaceDE w:val="0"/>
              <w:autoSpaceDN w:val="0"/>
              <w:adjustRightInd w:val="0"/>
              <w:jc w:val="center"/>
              <w:rPr>
                <w:rFonts w:ascii="黑体" w:hAnsi="黑体" w:eastAsia="黑体" w:cs="宋体"/>
                <w:kern w:val="0"/>
                <w:sz w:val="24"/>
              </w:rPr>
            </w:pPr>
            <w:r>
              <w:rPr>
                <w:rFonts w:hint="eastAsia" w:ascii="黑体" w:hAnsi="黑体" w:eastAsia="黑体" w:cs="宋体"/>
                <w:kern w:val="0"/>
                <w:sz w:val="24"/>
              </w:rPr>
              <w:t>实现效果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1188" w:type="dxa"/>
            <w:vMerge w:val="restart"/>
            <w:vAlign w:val="center"/>
          </w:tcPr>
          <w:p>
            <w:pPr>
              <w:autoSpaceDE w:val="0"/>
              <w:autoSpaceDN w:val="0"/>
              <w:adjustRightInd w:val="0"/>
              <w:rPr>
                <w:rFonts w:ascii="黑体" w:hAnsi="黑体" w:eastAsia="黑体" w:cs="宋体"/>
                <w:kern w:val="0"/>
                <w:sz w:val="24"/>
              </w:rPr>
            </w:pPr>
            <w:r>
              <w:rPr>
                <w:rFonts w:hint="eastAsia" w:ascii="黑体" w:hAnsi="黑体" w:eastAsia="黑体" w:cs="宋体"/>
                <w:kern w:val="0"/>
                <w:sz w:val="24"/>
              </w:rPr>
              <w:t>客户</w:t>
            </w:r>
          </w:p>
        </w:tc>
        <w:tc>
          <w:tcPr>
            <w:tcW w:w="4289"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通过400全国统一客服热线、微信投资者教育专栏、客服QQ在线、微服务与客户沟通交流。及时发布最新交易规则，通知并在线上实时解答客户问题。</w:t>
            </w:r>
          </w:p>
        </w:tc>
        <w:tc>
          <w:tcPr>
            <w:tcW w:w="4508" w:type="dxa"/>
            <w:tcBorders>
              <w:bottom w:val="single" w:color="auto" w:sz="4" w:space="0"/>
            </w:tcBorders>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通过与客户紧密的沟通和交流，了解客户深层次的期望和需求，帮助公司做好客户服务工作。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1188" w:type="dxa"/>
            <w:vMerge w:val="continue"/>
            <w:vAlign w:val="center"/>
          </w:tcPr>
          <w:p>
            <w:pPr>
              <w:autoSpaceDE w:val="0"/>
              <w:autoSpaceDN w:val="0"/>
              <w:adjustRightInd w:val="0"/>
              <w:rPr>
                <w:rFonts w:ascii="黑体" w:hAnsi="黑体" w:eastAsia="黑体" w:cs="宋体"/>
                <w:kern w:val="0"/>
                <w:sz w:val="24"/>
              </w:rPr>
            </w:pPr>
          </w:p>
        </w:tc>
        <w:tc>
          <w:tcPr>
            <w:tcW w:w="4289" w:type="dxa"/>
            <w:vAlign w:val="center"/>
          </w:tcPr>
          <w:p>
            <w:pPr>
              <w:autoSpaceDE w:val="0"/>
              <w:autoSpaceDN w:val="0"/>
              <w:adjustRightInd w:val="0"/>
              <w:spacing w:line="560" w:lineRule="exact"/>
              <w:rPr>
                <w:rFonts w:ascii="黑体" w:hAnsi="黑体" w:eastAsia="黑体" w:cs="宋体"/>
                <w:kern w:val="0"/>
                <w:sz w:val="24"/>
              </w:rPr>
            </w:pPr>
            <w:r>
              <w:rPr>
                <w:rFonts w:hint="eastAsia" w:ascii="黑体" w:hAnsi="黑体" w:eastAsia="黑体" w:cs="宋体"/>
                <w:kern w:val="0"/>
                <w:sz w:val="24"/>
              </w:rPr>
              <w:t>①协助上海同业工会、中期协、各个交易所完成各项线上线下投教活动；</w:t>
            </w:r>
          </w:p>
          <w:p>
            <w:pPr>
              <w:autoSpaceDE w:val="0"/>
              <w:autoSpaceDN w:val="0"/>
              <w:adjustRightInd w:val="0"/>
              <w:spacing w:line="560" w:lineRule="exact"/>
              <w:rPr>
                <w:rFonts w:ascii="黑体" w:hAnsi="黑体" w:eastAsia="黑体" w:cs="宋体"/>
                <w:kern w:val="0"/>
                <w:sz w:val="24"/>
              </w:rPr>
            </w:pPr>
            <w:r>
              <w:rPr>
                <w:rFonts w:hint="eastAsia" w:ascii="黑体" w:hAnsi="黑体" w:eastAsia="黑体" w:cs="宋体"/>
                <w:kern w:val="0"/>
                <w:sz w:val="24"/>
              </w:rPr>
              <w:t>②根据业务需求，采用定期、不定期等形式对客户进行回访；</w:t>
            </w:r>
          </w:p>
          <w:p>
            <w:pPr>
              <w:autoSpaceDE w:val="0"/>
              <w:autoSpaceDN w:val="0"/>
              <w:adjustRightInd w:val="0"/>
              <w:spacing w:line="560" w:lineRule="exact"/>
              <w:rPr>
                <w:rFonts w:ascii="黑体" w:hAnsi="黑体" w:eastAsia="黑体" w:cs="宋体"/>
                <w:kern w:val="0"/>
                <w:sz w:val="24"/>
              </w:rPr>
            </w:pPr>
            <w:r>
              <w:rPr>
                <w:rFonts w:hint="eastAsia" w:ascii="黑体" w:hAnsi="黑体" w:eastAsia="黑体" w:cs="宋体"/>
                <w:kern w:val="0"/>
                <w:sz w:val="24"/>
              </w:rPr>
              <w:t>③协助中国证监会和中国期货市场监控中心，对指定客户进行问卷调查。</w:t>
            </w:r>
          </w:p>
        </w:tc>
        <w:tc>
          <w:tcPr>
            <w:tcW w:w="4508" w:type="dxa"/>
            <w:tcBorders>
              <w:bottom w:val="single" w:color="auto" w:sz="4" w:space="0"/>
            </w:tcBorders>
            <w:vAlign w:val="center"/>
          </w:tcPr>
          <w:p>
            <w:pPr>
              <w:autoSpaceDE w:val="0"/>
              <w:autoSpaceDN w:val="0"/>
              <w:adjustRightInd w:val="0"/>
              <w:spacing w:line="560" w:lineRule="exact"/>
              <w:rPr>
                <w:rFonts w:ascii="黑体" w:hAnsi="黑体" w:eastAsia="黑体" w:cs="宋体"/>
                <w:kern w:val="0"/>
                <w:sz w:val="24"/>
              </w:rPr>
            </w:pPr>
            <w:r>
              <w:rPr>
                <w:rFonts w:hint="eastAsia" w:ascii="黑体" w:hAnsi="黑体" w:eastAsia="黑体" w:cs="宋体"/>
                <w:kern w:val="0"/>
                <w:sz w:val="24"/>
              </w:rPr>
              <w:t>通过多种形式的摸底调查，洞察客户需求，倾听市场心声，把握竞争优势，找出影响客户满意度的关键要素，制定公司的改进计划，并通过持续的监测和调整，不断提升客户的满意度和和品牌美誉度。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Merge w:val="continue"/>
            <w:vAlign w:val="center"/>
          </w:tcPr>
          <w:p>
            <w:pPr>
              <w:autoSpaceDE w:val="0"/>
              <w:autoSpaceDN w:val="0"/>
              <w:adjustRightInd w:val="0"/>
              <w:rPr>
                <w:rFonts w:ascii="黑体" w:hAnsi="黑体" w:eastAsia="黑体" w:cs="宋体"/>
                <w:kern w:val="0"/>
                <w:sz w:val="24"/>
              </w:rPr>
            </w:pPr>
          </w:p>
        </w:tc>
        <w:tc>
          <w:tcPr>
            <w:tcW w:w="4289"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短信平台、账户分析系统、微信平台、节日客户答谢活动以及400呼叫中心、客户分级服务计划正式启动。</w:t>
            </w:r>
          </w:p>
        </w:tc>
        <w:tc>
          <w:tcPr>
            <w:tcW w:w="4508" w:type="dxa"/>
            <w:tcBorders>
              <w:top w:val="single" w:color="auto" w:sz="4" w:space="0"/>
            </w:tcBorders>
            <w:vAlign w:val="center"/>
          </w:tcPr>
          <w:p>
            <w:pPr>
              <w:widowControl/>
              <w:spacing w:line="276" w:lineRule="auto"/>
              <w:rPr>
                <w:rFonts w:ascii="黑体" w:hAnsi="黑体" w:eastAsia="黑体" w:cs="宋体"/>
                <w:kern w:val="0"/>
                <w:sz w:val="24"/>
              </w:rPr>
            </w:pPr>
            <w:r>
              <w:rPr>
                <w:rFonts w:hint="eastAsia" w:ascii="黑体" w:hAnsi="黑体" w:eastAsia="黑体"/>
                <w:sz w:val="24"/>
              </w:rPr>
              <w:t>实现了客户关怀、信息发布、活动组织和报道为一体的一站式服务功能。更好地服务客户和回馈客户。为特定客户提供个性化服务是公司客户服务工作核心重点，公司已经启动针对不同类别客户，建立客户分类规范化、系统化、差异化的服务管理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1188" w:type="dxa"/>
            <w:vMerge w:val="restart"/>
            <w:tcBorders>
              <w:top w:val="single" w:color="auto" w:sz="4" w:space="0"/>
            </w:tcBorders>
            <w:vAlign w:val="center"/>
          </w:tcPr>
          <w:p>
            <w:pPr>
              <w:autoSpaceDE w:val="0"/>
              <w:autoSpaceDN w:val="0"/>
              <w:adjustRightInd w:val="0"/>
              <w:rPr>
                <w:rFonts w:ascii="黑体" w:hAnsi="黑体" w:eastAsia="黑体" w:cs="宋体"/>
                <w:kern w:val="0"/>
                <w:sz w:val="24"/>
              </w:rPr>
            </w:pPr>
            <w:r>
              <w:rPr>
                <w:rFonts w:hint="eastAsia" w:ascii="黑体" w:hAnsi="黑体" w:eastAsia="黑体" w:cs="宋体"/>
                <w:kern w:val="0"/>
                <w:sz w:val="24"/>
              </w:rPr>
              <w:t>员工</w:t>
            </w:r>
          </w:p>
        </w:tc>
        <w:tc>
          <w:tcPr>
            <w:tcW w:w="4289" w:type="dxa"/>
            <w:tcBorders>
              <w:bottom w:val="single" w:color="auto" w:sz="4" w:space="0"/>
            </w:tcBorders>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全面推进展业系统，定期维护和升级OA办公协作平台：部门空间、工作协作区及公司邮箱、总经理信箱等。</w:t>
            </w:r>
          </w:p>
        </w:tc>
        <w:tc>
          <w:tcPr>
            <w:tcW w:w="4508" w:type="dxa"/>
            <w:vMerge w:val="restart"/>
            <w:vAlign w:val="center"/>
          </w:tcPr>
          <w:p>
            <w:pPr>
              <w:spacing w:line="480" w:lineRule="exact"/>
              <w:rPr>
                <w:rFonts w:ascii="黑体" w:hAnsi="黑体" w:eastAsia="黑体"/>
                <w:sz w:val="24"/>
              </w:rPr>
            </w:pPr>
            <w:r>
              <w:rPr>
                <w:rFonts w:hint="eastAsia" w:ascii="黑体" w:hAnsi="黑体" w:eastAsia="黑体" w:cs="宋体"/>
                <w:kern w:val="0"/>
                <w:sz w:val="24"/>
              </w:rPr>
              <w:t>为员工提供多种方式的工作沟通、交流渠道，通过沟通交流的结果，改善员工工作环境，提高员工的满意度和忠诚度。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jc w:val="center"/>
        </w:trPr>
        <w:tc>
          <w:tcPr>
            <w:tcW w:w="1188" w:type="dxa"/>
            <w:vMerge w:val="continue"/>
            <w:vAlign w:val="center"/>
          </w:tcPr>
          <w:p>
            <w:pPr>
              <w:autoSpaceDE w:val="0"/>
              <w:autoSpaceDN w:val="0"/>
              <w:adjustRightInd w:val="0"/>
              <w:rPr>
                <w:rFonts w:ascii="黑体" w:hAnsi="黑体" w:eastAsia="黑体" w:cs="宋体"/>
                <w:kern w:val="0"/>
                <w:sz w:val="24"/>
              </w:rPr>
            </w:pPr>
          </w:p>
        </w:tc>
        <w:tc>
          <w:tcPr>
            <w:tcW w:w="4289"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定期组织各种活动：体检、郊游、读书、健身、联谊、摄影、唱歌、看电影、拓展体验等。</w:t>
            </w:r>
          </w:p>
        </w:tc>
        <w:tc>
          <w:tcPr>
            <w:tcW w:w="4508" w:type="dxa"/>
            <w:vMerge w:val="continue"/>
            <w:vAlign w:val="center"/>
          </w:tcPr>
          <w:p>
            <w:pPr>
              <w:spacing w:line="480" w:lineRule="exact"/>
              <w:rPr>
                <w:rFonts w:ascii="黑体" w:hAnsi="黑体" w:eastAsia="黑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autoSpaceDE w:val="0"/>
              <w:autoSpaceDN w:val="0"/>
              <w:adjustRightInd w:val="0"/>
              <w:rPr>
                <w:rFonts w:ascii="黑体" w:hAnsi="黑体" w:eastAsia="黑体" w:cs="宋体"/>
                <w:kern w:val="0"/>
                <w:sz w:val="24"/>
              </w:rPr>
            </w:pPr>
            <w:r>
              <w:rPr>
                <w:rFonts w:hint="eastAsia" w:ascii="黑体" w:hAnsi="黑体" w:eastAsia="黑体" w:cs="宋体"/>
                <w:kern w:val="0"/>
                <w:sz w:val="24"/>
              </w:rPr>
              <w:t>股东</w:t>
            </w:r>
          </w:p>
        </w:tc>
        <w:tc>
          <w:tcPr>
            <w:tcW w:w="4289"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严格按照法律、法规和《期货公司管理办法》以及《公司章程》的规定，真实、准确、完整、及时地披露相关信息。</w:t>
            </w:r>
          </w:p>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通过当面交流、电话、短信、电子邮件等方式，确保与全体股东保持全方位沟通。</w:t>
            </w:r>
          </w:p>
        </w:tc>
        <w:tc>
          <w:tcPr>
            <w:tcW w:w="4508"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确保全体股东有平等的机会获取信息，与投资者保持良好的沟通，使投资者能充分了解公司经营。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Merge w:val="restart"/>
            <w:vAlign w:val="center"/>
          </w:tcPr>
          <w:p>
            <w:pPr>
              <w:autoSpaceDE w:val="0"/>
              <w:autoSpaceDN w:val="0"/>
              <w:adjustRightInd w:val="0"/>
              <w:rPr>
                <w:rFonts w:ascii="黑体" w:hAnsi="黑体" w:eastAsia="黑体" w:cs="宋体"/>
                <w:kern w:val="0"/>
                <w:sz w:val="24"/>
              </w:rPr>
            </w:pPr>
            <w:r>
              <w:rPr>
                <w:rFonts w:hint="eastAsia" w:ascii="黑体" w:hAnsi="黑体" w:eastAsia="黑体" w:cs="宋体"/>
                <w:kern w:val="0"/>
                <w:sz w:val="24"/>
              </w:rPr>
              <w:t>供应商</w:t>
            </w:r>
          </w:p>
        </w:tc>
        <w:tc>
          <w:tcPr>
            <w:tcW w:w="4289" w:type="dxa"/>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与上海期货信息技术有限公司、郑州易盛信息技术有限公司、大连飞创信息技术有限公司、中国金融期货信息技术有限公司、澎博财经、泛微软件、京东商城等供应商保持沟通。与关键供应商定期进行高层交流、互访学习，共同提升</w:t>
            </w:r>
            <w:r>
              <w:rPr>
                <w:rFonts w:hint="eastAsia" w:ascii="黑体" w:hAnsi="黑体" w:eastAsia="黑体" w:cs="Arial"/>
                <w:kern w:val="0"/>
                <w:sz w:val="24"/>
              </w:rPr>
              <w:t>服务</w:t>
            </w:r>
            <w:r>
              <w:rPr>
                <w:rFonts w:hint="eastAsia" w:ascii="黑体" w:hAnsi="黑体" w:eastAsia="黑体" w:cs="宋体"/>
                <w:kern w:val="0"/>
                <w:sz w:val="24"/>
              </w:rPr>
              <w:t>水平。</w:t>
            </w:r>
          </w:p>
        </w:tc>
        <w:tc>
          <w:tcPr>
            <w:tcW w:w="4508" w:type="dxa"/>
            <w:vMerge w:val="restart"/>
            <w:vAlign w:val="center"/>
          </w:tcPr>
          <w:p>
            <w:pPr>
              <w:autoSpaceDE w:val="0"/>
              <w:autoSpaceDN w:val="0"/>
              <w:adjustRightInd w:val="0"/>
              <w:spacing w:line="480" w:lineRule="exact"/>
              <w:rPr>
                <w:rFonts w:ascii="黑体" w:hAnsi="黑体" w:eastAsia="黑体" w:cs="宋体"/>
                <w:kern w:val="0"/>
                <w:sz w:val="24"/>
              </w:rPr>
            </w:pPr>
            <w:r>
              <w:rPr>
                <w:rFonts w:hint="eastAsia" w:ascii="黑体" w:hAnsi="黑体" w:eastAsia="黑体" w:cs="宋体"/>
                <w:kern w:val="0"/>
                <w:sz w:val="24"/>
              </w:rPr>
              <w:t>通过与不同供应商的沟通与交流，使供应商了解公司的需求，帮助供应商持续改善产品，降低供应链风险。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188" w:type="dxa"/>
            <w:vMerge w:val="continue"/>
            <w:vAlign w:val="center"/>
          </w:tcPr>
          <w:p>
            <w:pPr>
              <w:autoSpaceDE w:val="0"/>
              <w:autoSpaceDN w:val="0"/>
              <w:adjustRightInd w:val="0"/>
              <w:rPr>
                <w:rFonts w:ascii="黑体" w:hAnsi="黑体" w:eastAsia="黑体" w:cs="宋体"/>
                <w:kern w:val="0"/>
                <w:sz w:val="24"/>
              </w:rPr>
            </w:pPr>
          </w:p>
        </w:tc>
        <w:tc>
          <w:tcPr>
            <w:tcW w:w="4289" w:type="dxa"/>
            <w:vAlign w:val="center"/>
          </w:tcPr>
          <w:p>
            <w:pPr>
              <w:autoSpaceDE w:val="0"/>
              <w:autoSpaceDN w:val="0"/>
              <w:adjustRightInd w:val="0"/>
              <w:spacing w:line="500" w:lineRule="exact"/>
              <w:rPr>
                <w:rFonts w:ascii="黑体" w:hAnsi="黑体" w:eastAsia="黑体" w:cs="宋体"/>
                <w:kern w:val="0"/>
                <w:sz w:val="24"/>
              </w:rPr>
            </w:pPr>
            <w:r>
              <w:rPr>
                <w:rFonts w:hint="eastAsia" w:ascii="黑体" w:hAnsi="黑体" w:eastAsia="黑体" w:cs="宋体"/>
                <w:kern w:val="0"/>
                <w:sz w:val="24"/>
              </w:rPr>
              <w:t>供应商评估、审核。</w:t>
            </w:r>
          </w:p>
        </w:tc>
        <w:tc>
          <w:tcPr>
            <w:tcW w:w="4508" w:type="dxa"/>
            <w:vMerge w:val="continue"/>
            <w:vAlign w:val="center"/>
          </w:tcPr>
          <w:p>
            <w:pPr>
              <w:autoSpaceDE w:val="0"/>
              <w:autoSpaceDN w:val="0"/>
              <w:adjustRightInd w:val="0"/>
              <w:rPr>
                <w:rFonts w:ascii="黑体" w:hAnsi="黑体" w:eastAsia="黑体" w:cs="宋体"/>
                <w:kern w:val="0"/>
                <w:sz w:val="24"/>
              </w:rPr>
            </w:pPr>
          </w:p>
        </w:tc>
      </w:tr>
    </w:tbl>
    <w:p>
      <w:pPr>
        <w:pStyle w:val="19"/>
      </w:pPr>
      <w:bookmarkStart w:id="17" w:name="_Toc38626395"/>
      <w:r>
        <w:rPr>
          <w:rFonts w:hint="eastAsia"/>
        </w:rPr>
        <w:t>5. 经济责任与业绩</w:t>
      </w:r>
      <w:bookmarkEnd w:id="17"/>
    </w:p>
    <w:p>
      <w:pPr>
        <w:ind w:firstLine="560" w:firstLineChars="200"/>
        <w:rPr>
          <w:rFonts w:ascii="Calibri" w:hAnsi="Calibri" w:cs="宋体"/>
          <w:sz w:val="28"/>
          <w:szCs w:val="28"/>
        </w:rPr>
      </w:pPr>
      <w:r>
        <w:rPr>
          <w:rFonts w:hint="eastAsia" w:ascii="宋体" w:hAnsi="宋体"/>
          <w:sz w:val="28"/>
          <w:szCs w:val="28"/>
        </w:rPr>
        <w:t>2019年，公司深化推行“1+6”增值业务转型发展战略和“五线四板块”业务发展规划，克服了全行业超低手续费恶性竞争带来的消极因素，财富管理业务和场外期权业务相继取得突破，多项经营指标逆势增长。</w:t>
      </w:r>
    </w:p>
    <w:p>
      <w:pPr>
        <w:pStyle w:val="2"/>
      </w:pPr>
      <w:bookmarkStart w:id="18" w:name="_Toc38626396"/>
      <w:r>
        <w:rPr>
          <w:rFonts w:hint="eastAsia"/>
        </w:rPr>
        <w:t>5.1 公司经济发展大事记</w:t>
      </w:r>
      <w:bookmarkEnd w:id="18"/>
    </w:p>
    <w:p>
      <w:pPr>
        <w:spacing w:line="520" w:lineRule="exact"/>
        <w:ind w:firstLine="592" w:firstLineChars="200"/>
        <w:jc w:val="left"/>
        <w:rPr>
          <w:rFonts w:ascii="宋体" w:hAnsi="宋体" w:cs="Arial"/>
          <w:spacing w:val="8"/>
          <w:sz w:val="28"/>
          <w:szCs w:val="28"/>
        </w:rPr>
      </w:pPr>
      <w:r>
        <w:rPr>
          <w:rFonts w:hint="eastAsia" w:ascii="宋体" w:hAnsi="宋体" w:cs="Arial"/>
          <w:spacing w:val="8"/>
          <w:sz w:val="28"/>
          <w:szCs w:val="28"/>
        </w:rPr>
        <w:t>1、公司启动“1+6”转型发展战略，布局“五线四板块”业务发展规划，走上再创业征程。</w:t>
      </w:r>
    </w:p>
    <w:p>
      <w:pPr>
        <w:spacing w:line="520" w:lineRule="exact"/>
        <w:ind w:firstLine="560" w:firstLineChars="200"/>
        <w:jc w:val="left"/>
        <w:rPr>
          <w:rFonts w:ascii="宋体" w:hAnsi="宋体"/>
          <w:sz w:val="28"/>
          <w:szCs w:val="28"/>
        </w:rPr>
      </w:pPr>
      <w:r>
        <w:rPr>
          <w:rFonts w:hint="eastAsia" w:ascii="宋体" w:hAnsi="宋体"/>
          <w:sz w:val="28"/>
          <w:szCs w:val="28"/>
        </w:rPr>
        <w:t>2、2019年公司经营数据呈现逆势上扬态势，公司连续六年被评为A类A级。</w:t>
      </w:r>
    </w:p>
    <w:p>
      <w:pPr>
        <w:spacing w:line="520" w:lineRule="exact"/>
        <w:ind w:firstLine="560" w:firstLineChars="200"/>
        <w:jc w:val="left"/>
        <w:rPr>
          <w:rFonts w:ascii="宋体" w:hAnsi="宋体"/>
          <w:sz w:val="28"/>
          <w:szCs w:val="28"/>
        </w:rPr>
      </w:pPr>
      <w:r>
        <w:rPr>
          <w:rFonts w:hint="eastAsia" w:ascii="宋体" w:hAnsi="宋体"/>
          <w:sz w:val="28"/>
          <w:szCs w:val="28"/>
        </w:rPr>
        <w:t>3、为新湖瑞丰增资5000万元，使其注册资本达2.5亿元，进一步增强了其服务实体经济的能力。</w:t>
      </w:r>
    </w:p>
    <w:p>
      <w:pPr>
        <w:spacing w:line="520" w:lineRule="exact"/>
        <w:ind w:firstLine="560" w:firstLineChars="200"/>
        <w:jc w:val="left"/>
        <w:rPr>
          <w:rFonts w:ascii="宋体" w:hAnsi="宋体"/>
          <w:sz w:val="28"/>
          <w:szCs w:val="28"/>
        </w:rPr>
      </w:pPr>
      <w:r>
        <w:rPr>
          <w:rFonts w:hint="eastAsia" w:ascii="宋体" w:hAnsi="宋体"/>
          <w:sz w:val="28"/>
          <w:szCs w:val="28"/>
        </w:rPr>
        <w:t>4、首次作为承办方参与第15届中国（深圳）国际期货大会，并高质量承办“服务实体经济与机构能力建设分论坛”。</w:t>
      </w:r>
    </w:p>
    <w:p>
      <w:pPr>
        <w:spacing w:line="520" w:lineRule="exact"/>
        <w:ind w:firstLine="560" w:firstLineChars="200"/>
        <w:jc w:val="left"/>
        <w:rPr>
          <w:rFonts w:ascii="宋体" w:hAnsi="宋体"/>
          <w:sz w:val="28"/>
          <w:szCs w:val="28"/>
        </w:rPr>
      </w:pPr>
      <w:r>
        <w:rPr>
          <w:rFonts w:hint="eastAsia" w:ascii="宋体" w:hAnsi="宋体"/>
          <w:sz w:val="28"/>
          <w:szCs w:val="28"/>
        </w:rPr>
        <w:t>5、继续举办</w:t>
      </w:r>
      <w:r>
        <w:rPr>
          <w:rFonts w:ascii="宋体" w:hAnsi="宋体"/>
          <w:sz w:val="28"/>
          <w:szCs w:val="28"/>
        </w:rPr>
        <w:t>产业大会和套利对冲会议</w:t>
      </w:r>
      <w:r>
        <w:rPr>
          <w:rFonts w:hint="eastAsia" w:ascii="宋体" w:hAnsi="宋体"/>
          <w:sz w:val="28"/>
          <w:szCs w:val="28"/>
        </w:rPr>
        <w:t>，</w:t>
      </w:r>
      <w:r>
        <w:rPr>
          <w:rFonts w:ascii="宋体" w:hAnsi="宋体"/>
          <w:sz w:val="28"/>
          <w:szCs w:val="28"/>
        </w:rPr>
        <w:t>公司品牌效应不断扩大</w:t>
      </w:r>
      <w:r>
        <w:rPr>
          <w:rFonts w:hint="eastAsia" w:ascii="宋体" w:hAnsi="宋体"/>
          <w:sz w:val="28"/>
          <w:szCs w:val="28"/>
        </w:rPr>
        <w:t>。</w:t>
      </w:r>
    </w:p>
    <w:p>
      <w:pPr>
        <w:spacing w:line="520" w:lineRule="exact"/>
        <w:ind w:firstLine="560" w:firstLineChars="200"/>
        <w:jc w:val="left"/>
        <w:rPr>
          <w:rFonts w:ascii="宋体" w:hAnsi="宋体"/>
          <w:sz w:val="28"/>
          <w:szCs w:val="28"/>
        </w:rPr>
      </w:pPr>
      <w:r>
        <w:rPr>
          <w:rFonts w:hint="eastAsia" w:ascii="宋体" w:hAnsi="宋体"/>
          <w:sz w:val="28"/>
          <w:szCs w:val="28"/>
        </w:rPr>
        <w:t>6、湖宝移动交易系统上线。</w:t>
      </w:r>
    </w:p>
    <w:p>
      <w:pPr>
        <w:spacing w:line="520" w:lineRule="exact"/>
        <w:ind w:firstLine="560" w:firstLineChars="200"/>
        <w:jc w:val="left"/>
        <w:rPr>
          <w:rFonts w:ascii="宋体" w:hAnsi="宋体"/>
          <w:sz w:val="28"/>
          <w:szCs w:val="28"/>
        </w:rPr>
      </w:pPr>
      <w:r>
        <w:rPr>
          <w:rFonts w:hint="eastAsia" w:ascii="宋体" w:hAnsi="宋体"/>
          <w:sz w:val="28"/>
          <w:szCs w:val="28"/>
        </w:rPr>
        <w:t>7、首次举办“找高手”全国期货实盘交易大赛。</w:t>
      </w:r>
    </w:p>
    <w:p>
      <w:pPr>
        <w:spacing w:line="520" w:lineRule="exact"/>
        <w:ind w:firstLine="560" w:firstLineChars="200"/>
        <w:jc w:val="left"/>
        <w:rPr>
          <w:rFonts w:ascii="宋体" w:hAnsi="宋体"/>
          <w:sz w:val="28"/>
          <w:szCs w:val="28"/>
        </w:rPr>
      </w:pPr>
      <w:r>
        <w:rPr>
          <w:rFonts w:hint="eastAsia" w:ascii="宋体" w:hAnsi="宋体"/>
          <w:sz w:val="28"/>
          <w:szCs w:val="28"/>
        </w:rPr>
        <w:t>8、获得深圳证券交易所参与人资格。该项工作历时4年多顺利完成，实现了我司对内地证券市场期权交易资格全覆盖，是我司在打造国际顶尖衍生品金融服务企业历程中取得的又一重要里程碑。</w:t>
      </w:r>
    </w:p>
    <w:p>
      <w:pPr>
        <w:pStyle w:val="2"/>
      </w:pPr>
      <w:bookmarkStart w:id="19" w:name="_Toc38626397"/>
      <w:r>
        <w:rPr>
          <w:rFonts w:hint="eastAsia"/>
        </w:rPr>
        <w:t>5.2 主要经济指标</w:t>
      </w:r>
      <w:bookmarkEnd w:id="19"/>
    </w:p>
    <w:p>
      <w:pPr>
        <w:spacing w:line="520" w:lineRule="exact"/>
        <w:ind w:firstLine="560" w:firstLineChars="200"/>
        <w:rPr>
          <w:rFonts w:ascii="宋体" w:hAnsi="宋体" w:cs="Arial"/>
          <w:spacing w:val="8"/>
          <w:sz w:val="28"/>
          <w:szCs w:val="28"/>
        </w:rPr>
      </w:pPr>
      <w:r>
        <w:rPr>
          <w:rFonts w:hint="eastAsia" w:ascii="宋体" w:hAnsi="宋体"/>
          <w:sz w:val="28"/>
          <w:szCs w:val="28"/>
        </w:rPr>
        <w:t>2019年，公司推行“1+6”增值业务转型发展战略，</w:t>
      </w:r>
      <w:r>
        <w:rPr>
          <w:rFonts w:hint="eastAsia" w:ascii="宋体" w:hAnsi="宋体" w:cs="Arial"/>
          <w:spacing w:val="8"/>
          <w:sz w:val="28"/>
          <w:szCs w:val="28"/>
        </w:rPr>
        <w:t>布局“五线四板块”业务发展规划，</w:t>
      </w:r>
      <w:r>
        <w:rPr>
          <w:rFonts w:hint="eastAsia" w:ascii="宋体" w:hAnsi="宋体"/>
          <w:sz w:val="28"/>
          <w:szCs w:val="28"/>
        </w:rPr>
        <w:t>财富管理业务和场外期权业务已取得一定程度突破，使得</w:t>
      </w:r>
      <w:r>
        <w:rPr>
          <w:rFonts w:hint="eastAsia" w:ascii="宋体" w:hAnsi="宋体" w:cs="Arial"/>
          <w:spacing w:val="8"/>
          <w:sz w:val="28"/>
          <w:szCs w:val="28"/>
        </w:rPr>
        <w:t>公司逐步</w:t>
      </w:r>
      <w:r>
        <w:rPr>
          <w:rFonts w:hint="eastAsia" w:ascii="宋体" w:hAnsi="宋体"/>
          <w:sz w:val="28"/>
          <w:szCs w:val="28"/>
        </w:rPr>
        <w:t>克服了低手续费竞争带来的消极因素，多项经营指标逆势增长，为2020年全面转型发展奠定了良好的经济基础。</w:t>
      </w:r>
    </w:p>
    <w:p>
      <w:pPr>
        <w:pStyle w:val="2"/>
      </w:pPr>
      <w:bookmarkStart w:id="20" w:name="_Toc38626398"/>
      <w:r>
        <w:rPr>
          <w:rFonts w:hint="eastAsia"/>
        </w:rPr>
        <w:t>5.3 风险监管指标</w:t>
      </w:r>
      <w:bookmarkEnd w:id="20"/>
    </w:p>
    <w:p>
      <w:pPr>
        <w:spacing w:line="520" w:lineRule="exact"/>
        <w:ind w:firstLine="560" w:firstLineChars="200"/>
        <w:rPr>
          <w:rStyle w:val="35"/>
          <w:rFonts w:ascii="宋体" w:hAnsi="宋体" w:cs="Tahoma"/>
          <w:sz w:val="28"/>
          <w:szCs w:val="28"/>
        </w:rPr>
      </w:pPr>
      <w:r>
        <w:rPr>
          <w:rStyle w:val="35"/>
          <w:rFonts w:hint="eastAsia" w:ascii="宋体" w:hAnsi="宋体" w:cs="Tahoma"/>
          <w:sz w:val="28"/>
          <w:szCs w:val="28"/>
        </w:rPr>
        <w:t>公司的净资本、净资本与风险资本准备总额的比例(净资本/风险资本准备总额)、净资本与净资产的比例、流动资产与流动负债的比例、负债与净资产的比例、结算准备金额等六项主要风险指标均远离监管预警标准，始终保持稳健的业务增长步伐。</w:t>
      </w:r>
    </w:p>
    <w:p>
      <w:pPr>
        <w:pStyle w:val="2"/>
      </w:pPr>
      <w:bookmarkStart w:id="21" w:name="_Toc38626399"/>
      <w:r>
        <w:rPr>
          <w:rFonts w:hint="eastAsia"/>
        </w:rPr>
        <w:t>5.4 对利益相关者的利益分配</w:t>
      </w:r>
      <w:bookmarkEnd w:id="21"/>
    </w:p>
    <w:p>
      <w:pPr>
        <w:ind w:firstLine="560" w:firstLineChars="200"/>
        <w:rPr>
          <w:rFonts w:ascii="宋体" w:hAnsi="宋体"/>
          <w:sz w:val="28"/>
          <w:szCs w:val="28"/>
        </w:rPr>
      </w:pPr>
      <w:r>
        <w:rPr>
          <w:rFonts w:hint="eastAsia" w:ascii="宋体" w:hAnsi="宋体"/>
          <w:sz w:val="28"/>
          <w:szCs w:val="28"/>
        </w:rPr>
        <w:t>公司</w:t>
      </w:r>
      <w:r>
        <w:rPr>
          <w:rFonts w:ascii="宋体" w:hAnsi="宋体"/>
          <w:sz w:val="28"/>
          <w:szCs w:val="28"/>
        </w:rPr>
        <w:t>201</w:t>
      </w:r>
      <w:r>
        <w:rPr>
          <w:rFonts w:hint="eastAsia" w:ascii="宋体" w:hAnsi="宋体"/>
          <w:sz w:val="28"/>
          <w:szCs w:val="28"/>
        </w:rPr>
        <w:t>9年度合计纳税总额1178余万元。</w:t>
      </w:r>
    </w:p>
    <w:p>
      <w:pPr>
        <w:pStyle w:val="2"/>
      </w:pPr>
      <w:bookmarkStart w:id="22" w:name="_Toc512415939"/>
      <w:bookmarkStart w:id="23" w:name="_Toc38626400"/>
      <w:r>
        <w:rPr>
          <w:rFonts w:hint="eastAsia"/>
        </w:rPr>
        <w:t>5.5 固定资产投资及评估</w:t>
      </w:r>
      <w:bookmarkEnd w:id="22"/>
      <w:bookmarkEnd w:id="23"/>
    </w:p>
    <w:p>
      <w:pPr>
        <w:spacing w:line="520" w:lineRule="exact"/>
        <w:ind w:firstLine="560" w:firstLineChars="200"/>
        <w:rPr>
          <w:rStyle w:val="35"/>
          <w:rFonts w:ascii="宋体" w:hAnsi="宋体" w:cs="Tahoma"/>
          <w:sz w:val="28"/>
          <w:szCs w:val="28"/>
        </w:rPr>
      </w:pPr>
      <w:r>
        <w:rPr>
          <w:rStyle w:val="35"/>
          <w:rFonts w:hint="eastAsia" w:ascii="宋体" w:hAnsi="宋体" w:cs="Tahoma"/>
          <w:sz w:val="28"/>
          <w:szCs w:val="28"/>
        </w:rPr>
        <w:t>公司2019年度固定资产投入按原值计算</w:t>
      </w:r>
      <w:r>
        <w:rPr>
          <w:rFonts w:hint="eastAsia" w:ascii="宋体" w:hAnsi="宋体"/>
          <w:color w:val="000000"/>
          <w:sz w:val="28"/>
          <w:szCs w:val="28"/>
        </w:rPr>
        <w:t xml:space="preserve"> </w:t>
      </w:r>
      <w:r>
        <w:rPr>
          <w:rFonts w:hint="eastAsia" w:ascii="宋体" w:hAnsi="宋体"/>
          <w:b/>
          <w:bCs/>
          <w:kern w:val="0"/>
          <w:sz w:val="28"/>
          <w:szCs w:val="28"/>
        </w:rPr>
        <w:t>3,699,739.32</w:t>
      </w:r>
      <w:r>
        <w:rPr>
          <w:rFonts w:hint="eastAsia" w:ascii="宋体" w:hAnsi="宋体"/>
          <w:color w:val="000000"/>
          <w:sz w:val="28"/>
          <w:szCs w:val="28"/>
        </w:rPr>
        <w:t xml:space="preserve"> </w:t>
      </w:r>
      <w:r>
        <w:rPr>
          <w:rStyle w:val="35"/>
          <w:rFonts w:hint="eastAsia" w:ascii="宋体" w:hAnsi="宋体" w:cs="Tahoma"/>
          <w:sz w:val="28"/>
          <w:szCs w:val="28"/>
        </w:rPr>
        <w:t>元，按折旧额及摊销额计算</w:t>
      </w:r>
      <w:r>
        <w:rPr>
          <w:rFonts w:hint="eastAsia" w:ascii="宋体" w:hAnsi="宋体"/>
          <w:b/>
          <w:bCs/>
          <w:kern w:val="0"/>
          <w:sz w:val="28"/>
          <w:szCs w:val="28"/>
        </w:rPr>
        <w:t>5,062,615.20</w:t>
      </w:r>
      <w:r>
        <w:rPr>
          <w:rFonts w:hint="eastAsia" w:ascii="宋体" w:hAnsi="宋体"/>
          <w:color w:val="000000"/>
          <w:sz w:val="28"/>
          <w:szCs w:val="28"/>
        </w:rPr>
        <w:t xml:space="preserve"> </w:t>
      </w:r>
      <w:r>
        <w:rPr>
          <w:rStyle w:val="35"/>
          <w:rFonts w:hint="eastAsia" w:ascii="宋体" w:hAnsi="宋体" w:cs="Tahoma"/>
          <w:sz w:val="28"/>
          <w:szCs w:val="28"/>
        </w:rPr>
        <w:t>元，具体投资情况详见下表。由于公司投入的设备基本为服务器、电脑等电子类设备，期末不存在公允价值评估变动的情形。</w:t>
      </w:r>
    </w:p>
    <w:p>
      <w:pPr>
        <w:spacing w:line="560" w:lineRule="exact"/>
        <w:jc w:val="center"/>
        <w:rPr>
          <w:b/>
          <w:sz w:val="28"/>
          <w:szCs w:val="28"/>
        </w:rPr>
      </w:pPr>
      <w:r>
        <w:rPr>
          <w:rFonts w:hint="eastAsia"/>
          <w:b/>
          <w:sz w:val="28"/>
          <w:szCs w:val="28"/>
        </w:rPr>
        <w:t>2019年固定资产等投资情况表</w:t>
      </w:r>
    </w:p>
    <w:tbl>
      <w:tblPr>
        <w:tblStyle w:val="20"/>
        <w:tblW w:w="7660" w:type="dxa"/>
        <w:tblInd w:w="98" w:type="dxa"/>
        <w:tblLayout w:type="autofit"/>
        <w:tblCellMar>
          <w:top w:w="0" w:type="dxa"/>
          <w:left w:w="108" w:type="dxa"/>
          <w:bottom w:w="0" w:type="dxa"/>
          <w:right w:w="108" w:type="dxa"/>
        </w:tblCellMar>
      </w:tblPr>
      <w:tblGrid>
        <w:gridCol w:w="2300"/>
        <w:gridCol w:w="2620"/>
        <w:gridCol w:w="2740"/>
      </w:tblGrid>
      <w:tr>
        <w:tblPrEx>
          <w:tblCellMar>
            <w:top w:w="0" w:type="dxa"/>
            <w:left w:w="108" w:type="dxa"/>
            <w:bottom w:w="0" w:type="dxa"/>
            <w:right w:w="108" w:type="dxa"/>
          </w:tblCellMar>
        </w:tblPrEx>
        <w:trPr>
          <w:trHeight w:val="285" w:hRule="atLeast"/>
        </w:trPr>
        <w:tc>
          <w:tcPr>
            <w:tcW w:w="2300" w:type="dxa"/>
            <w:tcBorders>
              <w:top w:val="single" w:color="auto" w:sz="8" w:space="0"/>
              <w:left w:val="single" w:color="auto" w:sz="8" w:space="0"/>
              <w:bottom w:val="single" w:color="auto" w:sz="4" w:space="0"/>
              <w:right w:val="single" w:color="auto" w:sz="4" w:space="0"/>
            </w:tcBorders>
            <w:shd w:val="clear" w:color="auto" w:fill="auto"/>
            <w:noWrap/>
            <w:vAlign w:val="bottom"/>
          </w:tcPr>
          <w:p>
            <w:pPr>
              <w:widowControl/>
              <w:rPr>
                <w:rFonts w:ascii="黑体" w:hAnsi="黑体" w:eastAsia="黑体" w:cs="宋体"/>
                <w:kern w:val="0"/>
                <w:sz w:val="24"/>
              </w:rPr>
            </w:pPr>
            <w:r>
              <w:rPr>
                <w:rFonts w:hint="eastAsia" w:ascii="黑体" w:hAnsi="黑体" w:eastAsia="黑体" w:cs="宋体"/>
                <w:kern w:val="0"/>
                <w:sz w:val="24"/>
              </w:rPr>
              <w:t>2019年度</w:t>
            </w:r>
          </w:p>
        </w:tc>
        <w:tc>
          <w:tcPr>
            <w:tcW w:w="2620" w:type="dxa"/>
            <w:tcBorders>
              <w:top w:val="single" w:color="auto" w:sz="8" w:space="0"/>
              <w:left w:val="nil"/>
              <w:bottom w:val="single" w:color="auto" w:sz="4" w:space="0"/>
              <w:right w:val="single" w:color="auto" w:sz="4" w:space="0"/>
            </w:tcBorders>
            <w:shd w:val="clear" w:color="auto" w:fill="auto"/>
            <w:noWrap/>
            <w:vAlign w:val="bottom"/>
          </w:tcPr>
          <w:p>
            <w:pPr>
              <w:widowControl/>
              <w:rPr>
                <w:rFonts w:ascii="黑体" w:hAnsi="黑体" w:eastAsia="黑体" w:cs="宋体"/>
                <w:kern w:val="0"/>
                <w:sz w:val="24"/>
              </w:rPr>
            </w:pPr>
            <w:r>
              <w:rPr>
                <w:rFonts w:hint="eastAsia" w:ascii="黑体" w:hAnsi="黑体" w:eastAsia="黑体" w:cs="宋体"/>
                <w:kern w:val="0"/>
                <w:sz w:val="24"/>
              </w:rPr>
              <w:t>按原值</w:t>
            </w:r>
          </w:p>
        </w:tc>
        <w:tc>
          <w:tcPr>
            <w:tcW w:w="2740" w:type="dxa"/>
            <w:tcBorders>
              <w:top w:val="single" w:color="auto" w:sz="8" w:space="0"/>
              <w:left w:val="nil"/>
              <w:bottom w:val="single" w:color="auto" w:sz="4" w:space="0"/>
              <w:right w:val="single" w:color="auto" w:sz="8" w:space="0"/>
            </w:tcBorders>
            <w:shd w:val="clear" w:color="auto" w:fill="auto"/>
            <w:noWrap/>
            <w:vAlign w:val="bottom"/>
          </w:tcPr>
          <w:p>
            <w:pPr>
              <w:widowControl/>
              <w:rPr>
                <w:rFonts w:ascii="黑体" w:hAnsi="黑体" w:eastAsia="黑体" w:cs="宋体"/>
                <w:kern w:val="0"/>
                <w:sz w:val="24"/>
              </w:rPr>
            </w:pPr>
            <w:r>
              <w:rPr>
                <w:rFonts w:hint="eastAsia" w:ascii="黑体" w:hAnsi="黑体" w:eastAsia="黑体" w:cs="宋体"/>
                <w:kern w:val="0"/>
                <w:sz w:val="24"/>
              </w:rPr>
              <w:t>按折旧</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设备购入</w:t>
            </w:r>
          </w:p>
        </w:tc>
        <w:tc>
          <w:tcPr>
            <w:tcW w:w="2620" w:type="dxa"/>
            <w:tcBorders>
              <w:top w:val="nil"/>
              <w:left w:val="nil"/>
              <w:bottom w:val="single" w:color="auto" w:sz="4" w:space="0"/>
              <w:right w:val="single" w:color="auto" w:sz="8"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3,699,739.32 </w:t>
            </w:r>
          </w:p>
        </w:tc>
        <w:tc>
          <w:tcPr>
            <w:tcW w:w="2740" w:type="dxa"/>
            <w:tcBorders>
              <w:top w:val="nil"/>
              <w:left w:val="single" w:color="auto" w:sz="4" w:space="0"/>
              <w:bottom w:val="single" w:color="auto" w:sz="4" w:space="0"/>
              <w:right w:val="single" w:color="auto" w:sz="8"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设备折旧</w:t>
            </w:r>
          </w:p>
        </w:tc>
        <w:tc>
          <w:tcPr>
            <w:tcW w:w="262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w:t>
            </w:r>
          </w:p>
        </w:tc>
        <w:tc>
          <w:tcPr>
            <w:tcW w:w="2740" w:type="dxa"/>
            <w:tcBorders>
              <w:top w:val="nil"/>
              <w:left w:val="nil"/>
              <w:bottom w:val="single" w:color="auto" w:sz="4" w:space="0"/>
              <w:right w:val="single" w:color="auto" w:sz="8"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5,062,615.20 </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电子设备运转费</w:t>
            </w:r>
          </w:p>
        </w:tc>
        <w:tc>
          <w:tcPr>
            <w:tcW w:w="262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19,851,784.86 </w:t>
            </w:r>
          </w:p>
        </w:tc>
        <w:tc>
          <w:tcPr>
            <w:tcW w:w="274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19,851,784.86 </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线路费</w:t>
            </w:r>
          </w:p>
        </w:tc>
        <w:tc>
          <w:tcPr>
            <w:tcW w:w="262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4,895,846.43 </w:t>
            </w:r>
          </w:p>
        </w:tc>
        <w:tc>
          <w:tcPr>
            <w:tcW w:w="274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4,895,846.43 </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无形资产购入</w:t>
            </w:r>
          </w:p>
        </w:tc>
        <w:tc>
          <w:tcPr>
            <w:tcW w:w="262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1,282,726.13 </w:t>
            </w:r>
          </w:p>
        </w:tc>
        <w:tc>
          <w:tcPr>
            <w:tcW w:w="2740" w:type="dxa"/>
            <w:tcBorders>
              <w:top w:val="nil"/>
              <w:left w:val="nil"/>
              <w:bottom w:val="single" w:color="auto" w:sz="4" w:space="0"/>
              <w:right w:val="single" w:color="auto" w:sz="8"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w:t>
            </w:r>
          </w:p>
        </w:tc>
      </w:tr>
      <w:tr>
        <w:tblPrEx>
          <w:tblCellMar>
            <w:top w:w="0" w:type="dxa"/>
            <w:left w:w="108" w:type="dxa"/>
            <w:bottom w:w="0" w:type="dxa"/>
            <w:right w:w="108" w:type="dxa"/>
          </w:tblCellMar>
        </w:tblPrEx>
        <w:trPr>
          <w:trHeight w:val="285" w:hRule="atLeast"/>
        </w:trPr>
        <w:tc>
          <w:tcPr>
            <w:tcW w:w="2300" w:type="dxa"/>
            <w:tcBorders>
              <w:top w:val="nil"/>
              <w:left w:val="single" w:color="auto" w:sz="8" w:space="0"/>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无形资产摊销</w:t>
            </w:r>
          </w:p>
        </w:tc>
        <w:tc>
          <w:tcPr>
            <w:tcW w:w="2620" w:type="dxa"/>
            <w:tcBorders>
              <w:top w:val="nil"/>
              <w:left w:val="nil"/>
              <w:bottom w:val="single" w:color="auto" w:sz="4"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w:t>
            </w:r>
          </w:p>
        </w:tc>
        <w:tc>
          <w:tcPr>
            <w:tcW w:w="2740" w:type="dxa"/>
            <w:tcBorders>
              <w:top w:val="nil"/>
              <w:left w:val="nil"/>
              <w:bottom w:val="single" w:color="auto" w:sz="4" w:space="0"/>
              <w:right w:val="single" w:color="auto" w:sz="8"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1,311,145.25 </w:t>
            </w:r>
          </w:p>
        </w:tc>
      </w:tr>
      <w:tr>
        <w:tblPrEx>
          <w:tblCellMar>
            <w:top w:w="0" w:type="dxa"/>
            <w:left w:w="108" w:type="dxa"/>
            <w:bottom w:w="0" w:type="dxa"/>
            <w:right w:w="108" w:type="dxa"/>
          </w:tblCellMar>
        </w:tblPrEx>
        <w:trPr>
          <w:trHeight w:val="300" w:hRule="atLeast"/>
        </w:trPr>
        <w:tc>
          <w:tcPr>
            <w:tcW w:w="2300" w:type="dxa"/>
            <w:tcBorders>
              <w:top w:val="nil"/>
              <w:left w:val="single" w:color="auto" w:sz="8" w:space="0"/>
              <w:bottom w:val="single" w:color="auto" w:sz="8"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合计</w:t>
            </w:r>
          </w:p>
        </w:tc>
        <w:tc>
          <w:tcPr>
            <w:tcW w:w="2620" w:type="dxa"/>
            <w:tcBorders>
              <w:top w:val="nil"/>
              <w:left w:val="nil"/>
              <w:bottom w:val="single" w:color="auto" w:sz="8"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29,730,096.74 </w:t>
            </w:r>
          </w:p>
        </w:tc>
        <w:tc>
          <w:tcPr>
            <w:tcW w:w="2740" w:type="dxa"/>
            <w:tcBorders>
              <w:top w:val="nil"/>
              <w:left w:val="nil"/>
              <w:bottom w:val="single" w:color="auto" w:sz="8" w:space="0"/>
              <w:right w:val="single" w:color="auto" w:sz="4" w:space="0"/>
            </w:tcBorders>
            <w:shd w:val="clear" w:color="auto" w:fill="auto"/>
            <w:noWrap/>
            <w:vAlign w:val="bottom"/>
          </w:tcPr>
          <w:p>
            <w:pPr>
              <w:widowControl/>
              <w:rPr>
                <w:rFonts w:ascii="楷体" w:hAnsi="楷体" w:eastAsia="楷体" w:cs="宋体"/>
                <w:kern w:val="0"/>
                <w:szCs w:val="21"/>
              </w:rPr>
            </w:pPr>
            <w:r>
              <w:rPr>
                <w:rFonts w:hint="eastAsia" w:ascii="楷体" w:hAnsi="楷体" w:eastAsia="楷体" w:cs="宋体"/>
                <w:kern w:val="0"/>
                <w:szCs w:val="21"/>
              </w:rPr>
              <w:t xml:space="preserve">        31,121,391.74 </w:t>
            </w:r>
          </w:p>
        </w:tc>
      </w:tr>
    </w:tbl>
    <w:p>
      <w:pPr>
        <w:pStyle w:val="19"/>
      </w:pPr>
      <w:bookmarkStart w:id="24" w:name="_Toc38626401"/>
      <w:r>
        <w:rPr>
          <w:rFonts w:hint="eastAsia"/>
        </w:rPr>
        <w:t>6. 社会责任与业绩</w:t>
      </w:r>
      <w:bookmarkEnd w:id="24"/>
    </w:p>
    <w:p>
      <w:pPr>
        <w:pStyle w:val="2"/>
      </w:pPr>
      <w:bookmarkStart w:id="25" w:name="_Toc38626402"/>
      <w:r>
        <w:rPr>
          <w:rFonts w:hint="eastAsia"/>
        </w:rPr>
        <w:t>6.1公司社会责任大事记</w:t>
      </w:r>
      <w:bookmarkEnd w:id="25"/>
    </w:p>
    <w:p>
      <w:pPr>
        <w:spacing w:line="520" w:lineRule="exact"/>
        <w:ind w:firstLine="560" w:firstLineChars="200"/>
        <w:rPr>
          <w:rFonts w:ascii="宋体" w:hAnsi="宋体" w:cs="宋体"/>
          <w:sz w:val="28"/>
          <w:szCs w:val="28"/>
        </w:rPr>
      </w:pPr>
      <w:bookmarkStart w:id="26" w:name="_Toc512350874"/>
      <w:r>
        <w:rPr>
          <w:rFonts w:hint="eastAsia" w:ascii="宋体" w:hAnsi="宋体" w:cs="宋体"/>
          <w:sz w:val="28"/>
          <w:szCs w:val="28"/>
        </w:rPr>
        <w:t>2009年，新湖期货研究所成立，为公司参与国家扶贫工作、“三农”问题奠定了厚实基础。</w:t>
      </w:r>
    </w:p>
    <w:p>
      <w:pPr>
        <w:spacing w:line="520" w:lineRule="exact"/>
        <w:ind w:firstLine="560" w:firstLineChars="200"/>
        <w:rPr>
          <w:rFonts w:ascii="宋体" w:hAnsi="宋体" w:cs="宋体"/>
          <w:sz w:val="28"/>
          <w:szCs w:val="28"/>
        </w:rPr>
      </w:pPr>
      <w:r>
        <w:rPr>
          <w:rFonts w:hint="eastAsia" w:ascii="宋体" w:hAnsi="宋体" w:cs="宋体"/>
          <w:sz w:val="28"/>
          <w:szCs w:val="28"/>
        </w:rPr>
        <w:t>2011年12月，研究所在“2011年大连商品交易所十大期货研发团队”评选活动中，荣获“2011年最具成长性农产品期货研发团队”和 “2011年最具成长性能源化工产品期货研发团队”两个称号，公司对实体经济和农产品期货品种的开发得到社会广泛认可，日益成为实体经济和农产品企业的好帮手、好伙伴。</w:t>
      </w:r>
    </w:p>
    <w:p>
      <w:pPr>
        <w:spacing w:line="520" w:lineRule="exact"/>
        <w:ind w:firstLine="560" w:firstLineChars="200"/>
        <w:rPr>
          <w:rFonts w:ascii="宋体" w:hAnsi="宋体" w:cs="宋体"/>
          <w:sz w:val="28"/>
          <w:szCs w:val="28"/>
        </w:rPr>
      </w:pPr>
      <w:r>
        <w:rPr>
          <w:rFonts w:hint="eastAsia" w:ascii="宋体" w:hAnsi="宋体" w:cs="宋体"/>
          <w:sz w:val="28"/>
          <w:szCs w:val="28"/>
        </w:rPr>
        <w:t>2012年，公司研究所荣获大连商品交易所“十大农产品研发团队”称号，彰显公司在农产品研究方面的实力。</w:t>
      </w:r>
    </w:p>
    <w:p>
      <w:pPr>
        <w:spacing w:line="520" w:lineRule="exact"/>
        <w:ind w:firstLine="560" w:firstLineChars="200"/>
        <w:rPr>
          <w:rFonts w:ascii="宋体" w:hAnsi="宋体" w:cs="仿宋"/>
          <w:sz w:val="28"/>
          <w:szCs w:val="28"/>
        </w:rPr>
      </w:pPr>
      <w:r>
        <w:rPr>
          <w:rFonts w:hint="eastAsia" w:ascii="宋体" w:hAnsi="宋体" w:cs="宋体"/>
          <w:sz w:val="28"/>
          <w:szCs w:val="28"/>
        </w:rPr>
        <w:t>2014年，公司全资子公司——上海新湖瑞丰金融服务有限公司用“二次点价、复制看涨期权”创新操作模式，为子公司服务“三农”探索了一条新路子。该项目获得2014年度“上海市金融创新奖 ”，并得到中国证监会的批示赞许。</w:t>
      </w:r>
    </w:p>
    <w:p>
      <w:pPr>
        <w:spacing w:line="520" w:lineRule="exact"/>
        <w:ind w:firstLine="560" w:firstLineChars="200"/>
        <w:rPr>
          <w:rFonts w:ascii="宋体" w:hAnsi="宋体" w:cs="仿宋"/>
          <w:sz w:val="28"/>
          <w:szCs w:val="28"/>
        </w:rPr>
      </w:pPr>
      <w:r>
        <w:rPr>
          <w:rFonts w:hint="eastAsia" w:ascii="宋体" w:hAnsi="宋体" w:cs="仿宋"/>
          <w:sz w:val="28"/>
          <w:szCs w:val="28"/>
        </w:rPr>
        <w:t>2014年底，公司建立新湖期货有限公司工会。</w:t>
      </w:r>
    </w:p>
    <w:p>
      <w:pPr>
        <w:spacing w:line="520" w:lineRule="exact"/>
        <w:ind w:firstLine="560" w:firstLineChars="200"/>
        <w:rPr>
          <w:rFonts w:ascii="宋体" w:hAnsi="宋体"/>
          <w:sz w:val="28"/>
          <w:szCs w:val="28"/>
        </w:rPr>
      </w:pPr>
      <w:r>
        <w:rPr>
          <w:rFonts w:ascii="宋体" w:hAnsi="宋体"/>
          <w:sz w:val="28"/>
          <w:szCs w:val="28"/>
        </w:rPr>
        <w:t>2015年度</w:t>
      </w:r>
      <w:r>
        <w:rPr>
          <w:rFonts w:hint="eastAsia" w:ascii="宋体" w:hAnsi="宋体"/>
          <w:sz w:val="28"/>
          <w:szCs w:val="28"/>
        </w:rPr>
        <w:t>，</w:t>
      </w:r>
      <w:r>
        <w:rPr>
          <w:rFonts w:ascii="宋体" w:hAnsi="宋体"/>
          <w:sz w:val="28"/>
          <w:szCs w:val="28"/>
        </w:rPr>
        <w:t>“上海市金融创新奖”评选活动中，新湖瑞丰连续第2年获得“上海金融创新奖”。新湖瑞丰服务实体经济、创新金融业务的能力得到了较高的肯定和鼓励。</w:t>
      </w:r>
    </w:p>
    <w:p>
      <w:pPr>
        <w:spacing w:line="520" w:lineRule="exact"/>
        <w:ind w:firstLine="560" w:firstLineChars="200"/>
        <w:rPr>
          <w:rFonts w:ascii="宋体" w:hAnsi="宋体"/>
          <w:sz w:val="28"/>
          <w:szCs w:val="28"/>
        </w:rPr>
      </w:pPr>
      <w:r>
        <w:rPr>
          <w:rFonts w:hint="eastAsia" w:ascii="宋体" w:hAnsi="宋体" w:cs="仿宋"/>
          <w:sz w:val="28"/>
          <w:szCs w:val="28"/>
        </w:rPr>
        <w:t>2016年，</w:t>
      </w:r>
      <w:r>
        <w:rPr>
          <w:rFonts w:hint="eastAsia" w:ascii="宋体" w:hAnsi="宋体"/>
          <w:sz w:val="28"/>
          <w:szCs w:val="28"/>
        </w:rPr>
        <w:t>公司和安徽省太湖县签署《扶贫服务备忘录》“结对帮扶”，公司开始整合各方面资源，为太湖县的工、农产业提供专业化服务。</w:t>
      </w:r>
    </w:p>
    <w:p>
      <w:pPr>
        <w:spacing w:line="520" w:lineRule="exact"/>
        <w:ind w:firstLine="560" w:firstLineChars="200"/>
        <w:rPr>
          <w:rFonts w:ascii="宋体" w:hAnsi="宋体" w:cs="仿宋"/>
          <w:sz w:val="28"/>
          <w:szCs w:val="28"/>
        </w:rPr>
      </w:pPr>
      <w:r>
        <w:rPr>
          <w:rFonts w:hint="eastAsia" w:ascii="宋体" w:hAnsi="宋体"/>
          <w:sz w:val="28"/>
          <w:szCs w:val="28"/>
        </w:rPr>
        <w:t>2017年，公司运营的国内首单天然橡胶“保险+期货”项目完成理赔——白沙县天然橡胶“保险+期货+扶贫”项目。</w:t>
      </w:r>
    </w:p>
    <w:p>
      <w:pPr>
        <w:spacing w:line="520" w:lineRule="exact"/>
        <w:ind w:firstLine="560" w:firstLineChars="200"/>
        <w:rPr>
          <w:rFonts w:ascii="宋体" w:hAnsi="宋体" w:cs="仿宋"/>
          <w:sz w:val="28"/>
          <w:szCs w:val="28"/>
        </w:rPr>
      </w:pPr>
      <w:r>
        <w:rPr>
          <w:rFonts w:hint="eastAsia" w:ascii="宋体" w:hAnsi="宋体" w:cs="仿宋"/>
          <w:sz w:val="28"/>
          <w:szCs w:val="28"/>
        </w:rPr>
        <w:t>2018年1月12日，公司荣获上海期货交易所2017年度天然橡胶“保险+期货”精准扶贫试点项目“优胜奖”。</w:t>
      </w:r>
    </w:p>
    <w:p>
      <w:pPr>
        <w:spacing w:line="520" w:lineRule="exact"/>
        <w:ind w:firstLine="560" w:firstLineChars="200"/>
        <w:rPr>
          <w:rFonts w:ascii="宋体" w:hAnsi="宋体" w:cs="仿宋"/>
          <w:sz w:val="28"/>
          <w:szCs w:val="28"/>
        </w:rPr>
      </w:pPr>
      <w:r>
        <w:rPr>
          <w:rFonts w:hint="eastAsia" w:ascii="宋体" w:hAnsi="宋体" w:cs="仿宋"/>
          <w:sz w:val="28"/>
          <w:szCs w:val="28"/>
        </w:rPr>
        <w:t>2018年4月，公司荣获上海市总工会、上海市人力资源和社会保障局颁发的“上海市五一劳动奖状”。</w:t>
      </w:r>
    </w:p>
    <w:p>
      <w:pPr>
        <w:spacing w:line="520" w:lineRule="exact"/>
        <w:ind w:firstLine="560" w:firstLineChars="200"/>
        <w:rPr>
          <w:rFonts w:ascii="宋体" w:hAnsi="宋体" w:cs="仿宋"/>
          <w:sz w:val="28"/>
          <w:szCs w:val="28"/>
        </w:rPr>
      </w:pPr>
      <w:r>
        <w:rPr>
          <w:rFonts w:hint="eastAsia" w:ascii="宋体" w:hAnsi="宋体" w:cs="仿宋"/>
          <w:sz w:val="28"/>
          <w:szCs w:val="28"/>
        </w:rPr>
        <w:t>2018年6月，公司在“2017-2018年度期货公司扶贫工作情况考评”中取得了第二名的好成绩。</w:t>
      </w:r>
    </w:p>
    <w:p>
      <w:pPr>
        <w:spacing w:line="520" w:lineRule="exact"/>
        <w:ind w:firstLine="560" w:firstLineChars="200"/>
        <w:rPr>
          <w:rFonts w:ascii="宋体" w:hAnsi="宋体" w:cs="仿宋"/>
          <w:sz w:val="28"/>
          <w:szCs w:val="28"/>
        </w:rPr>
      </w:pPr>
      <w:r>
        <w:rPr>
          <w:rFonts w:hint="eastAsia" w:ascii="宋体" w:hAnsi="宋体" w:cs="仿宋"/>
          <w:sz w:val="28"/>
          <w:szCs w:val="28"/>
        </w:rPr>
        <w:t>2018年9月，公司工会召开第二届代表大会，完成各项换届工作。</w:t>
      </w:r>
    </w:p>
    <w:p>
      <w:pPr>
        <w:spacing w:line="520" w:lineRule="exact"/>
        <w:ind w:firstLine="560" w:firstLineChars="200"/>
        <w:rPr>
          <w:rFonts w:ascii="宋体" w:hAnsi="宋体" w:cs="仿宋"/>
          <w:sz w:val="28"/>
          <w:szCs w:val="28"/>
        </w:rPr>
      </w:pPr>
      <w:r>
        <w:rPr>
          <w:rFonts w:hint="eastAsia" w:ascii="宋体" w:hAnsi="宋体" w:cs="仿宋"/>
          <w:sz w:val="28"/>
          <w:szCs w:val="28"/>
        </w:rPr>
        <w:t>2019年1月，公司在陕西省延长县“‘长’‘期’再携手”精准帮扶活动，捐赠20万元。</w:t>
      </w:r>
    </w:p>
    <w:p>
      <w:pPr>
        <w:spacing w:line="520" w:lineRule="exact"/>
        <w:ind w:firstLine="560" w:firstLineChars="200"/>
        <w:rPr>
          <w:rFonts w:ascii="宋体" w:hAnsi="宋体" w:cs="仿宋"/>
          <w:sz w:val="28"/>
          <w:szCs w:val="28"/>
        </w:rPr>
      </w:pPr>
      <w:r>
        <w:rPr>
          <w:rFonts w:hint="eastAsia" w:ascii="宋体" w:hAnsi="宋体" w:cs="仿宋"/>
          <w:sz w:val="28"/>
          <w:szCs w:val="28"/>
        </w:rPr>
        <w:t>2019年3月，公司向青海省玛沁县建档立卡贫困户捐赠5万元。</w:t>
      </w:r>
    </w:p>
    <w:p>
      <w:pPr>
        <w:spacing w:line="520" w:lineRule="exact"/>
        <w:ind w:firstLine="560" w:firstLineChars="200"/>
        <w:rPr>
          <w:rFonts w:ascii="宋体" w:hAnsi="宋体" w:cs="仿宋"/>
          <w:sz w:val="28"/>
          <w:szCs w:val="28"/>
        </w:rPr>
      </w:pPr>
      <w:r>
        <w:rPr>
          <w:rFonts w:hint="eastAsia" w:ascii="宋体" w:hAnsi="宋体" w:cs="仿宋"/>
          <w:sz w:val="28"/>
          <w:szCs w:val="28"/>
        </w:rPr>
        <w:t>2019年5月，公司向安徽省太湖县百里镇东口村小龙虾水稻共养项目捐赠20万元。</w:t>
      </w:r>
    </w:p>
    <w:p>
      <w:pPr>
        <w:spacing w:line="520" w:lineRule="exact"/>
        <w:ind w:firstLine="560" w:firstLineChars="200"/>
        <w:rPr>
          <w:rFonts w:ascii="宋体" w:hAnsi="宋体"/>
          <w:sz w:val="28"/>
          <w:szCs w:val="28"/>
        </w:rPr>
      </w:pPr>
      <w:r>
        <w:rPr>
          <w:rFonts w:hint="eastAsia" w:ascii="宋体" w:hAnsi="宋体"/>
          <w:sz w:val="28"/>
          <w:szCs w:val="28"/>
        </w:rPr>
        <w:t>2019年7月，获中国期货业协会年度期货公司扶贫工作情况考评第三名。</w:t>
      </w:r>
    </w:p>
    <w:p>
      <w:pPr>
        <w:spacing w:line="52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2019年11月，荣获太湖县人民政府颁发的“结对帮扶荣誉证书”和“扶贫认购荣誉证书”。</w:t>
      </w:r>
    </w:p>
    <w:p>
      <w:pPr>
        <w:spacing w:line="52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2019年11月，荣获人民日报</w:t>
      </w:r>
      <w:r>
        <w:rPr>
          <w:rFonts w:hint="eastAsia" w:ascii="宋体" w:hAnsi="宋体"/>
          <w:sz w:val="28"/>
          <w:szCs w:val="28"/>
        </w:rPr>
        <w:t>暨</w:t>
      </w:r>
      <w:r>
        <w:rPr>
          <w:rFonts w:hint="eastAsia" w:ascii="宋体" w:hAnsi="宋体" w:cs="宋体"/>
          <w:bCs/>
          <w:color w:val="000000"/>
          <w:kern w:val="0"/>
          <w:sz w:val="28"/>
          <w:szCs w:val="28"/>
        </w:rPr>
        <w:t>国际金融报颁发的“2019年度中国精准扶贫企业”。</w:t>
      </w:r>
    </w:p>
    <w:p>
      <w:pPr>
        <w:spacing w:line="52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2019年12月，荣获上海市静安区政府颁发的 2018-2019年度“静安区慈善之星”奖。</w:t>
      </w:r>
    </w:p>
    <w:p>
      <w:pPr>
        <w:spacing w:line="52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2019年12月，荣获第17届中国财经风云榜“2019年度期货业扶贫奖”。</w:t>
      </w:r>
    </w:p>
    <w:p>
      <w:pPr>
        <w:spacing w:line="520" w:lineRule="exact"/>
        <w:ind w:firstLine="560" w:firstLineChars="200"/>
        <w:rPr>
          <w:rFonts w:ascii="宋体" w:hAnsi="宋体" w:cs="宋体"/>
          <w:sz w:val="30"/>
          <w:szCs w:val="30"/>
        </w:rPr>
      </w:pPr>
      <w:r>
        <w:rPr>
          <w:rFonts w:hint="eastAsia" w:ascii="宋体" w:hAnsi="宋体" w:cs="宋体"/>
          <w:bCs/>
          <w:color w:val="000000"/>
          <w:kern w:val="0"/>
          <w:sz w:val="28"/>
          <w:szCs w:val="28"/>
        </w:rPr>
        <w:t>2019年12月，在</w:t>
      </w:r>
      <w:r>
        <w:rPr>
          <w:rFonts w:hint="eastAsia" w:ascii="宋体" w:hAnsi="宋体"/>
          <w:sz w:val="28"/>
          <w:szCs w:val="28"/>
        </w:rPr>
        <w:t>第十二届期货日报&amp;证券时报“中国最佳期货经营机构暨最佳期货分析师评选”中，荣获“</w:t>
      </w:r>
      <w:r>
        <w:rPr>
          <w:rFonts w:hint="eastAsia" w:ascii="宋体" w:hAnsi="宋体" w:cs="宋体"/>
          <w:bCs/>
          <w:color w:val="000000"/>
          <w:kern w:val="0"/>
          <w:sz w:val="28"/>
          <w:szCs w:val="28"/>
        </w:rPr>
        <w:t>最佳精准扶贫突出贡献奖”。</w:t>
      </w:r>
    </w:p>
    <w:bookmarkEnd w:id="26"/>
    <w:p>
      <w:pPr>
        <w:pStyle w:val="2"/>
      </w:pPr>
      <w:bookmarkStart w:id="27" w:name="_Toc38626403"/>
      <w:r>
        <w:rPr>
          <w:rFonts w:hint="eastAsia"/>
        </w:rPr>
        <w:t>6.2员工管理与合理的工作</w:t>
      </w:r>
      <w:bookmarkEnd w:id="27"/>
    </w:p>
    <w:p>
      <w:pPr>
        <w:spacing w:line="360" w:lineRule="auto"/>
        <w:rPr>
          <w:rFonts w:ascii="宋体" w:hAnsi="宋体"/>
          <w:sz w:val="30"/>
          <w:szCs w:val="30"/>
        </w:rPr>
      </w:pPr>
      <w:r>
        <w:rPr>
          <w:rFonts w:hint="eastAsia" w:ascii="宋体" w:hAnsi="宋体"/>
          <w:sz w:val="30"/>
          <w:szCs w:val="30"/>
        </w:rPr>
        <w:t>6.2.1 关于员工的基本理念</w:t>
      </w:r>
    </w:p>
    <w:p>
      <w:pPr>
        <w:spacing w:line="520" w:lineRule="exact"/>
        <w:ind w:firstLine="601"/>
        <w:rPr>
          <w:rFonts w:ascii="宋体" w:hAnsi="宋体"/>
          <w:sz w:val="28"/>
          <w:szCs w:val="28"/>
        </w:rPr>
      </w:pPr>
      <w:r>
        <w:rPr>
          <w:rFonts w:hint="eastAsia" w:ascii="宋体" w:hAnsi="宋体"/>
          <w:sz w:val="28"/>
          <w:szCs w:val="28"/>
        </w:rPr>
        <w:t>公司实行以人为本的人才战略，建立了一套完善人才引进、培训、使用激励机制。公司严格遵守劳动法，持续提升员工工资福利，保持对优秀人才的吸引力；公司强调“公平、公正、公开”的企业文化，充分保障员工在公司治理中的知情权，绩效考核标准规范客观且充分征询员工意见，岗位晋升以业绩、能力、品德为先导，奖惩措施得当有力；公司注重员工的发展和成长，不断通过培训组织和学习激励制度促进员工技能提升，并为其成长提供足够的创业舞台，员工发展、团队发展和企业发展始终保持高度一致。此外，公司重视打造和谐融洽、积极进取的团队氛围，不断组织各类文体拓展活动，增进团队友谊，磨炼员工意志品质，员工满意度和团队融洽度不断提高。</w:t>
      </w:r>
    </w:p>
    <w:p>
      <w:pPr>
        <w:rPr>
          <w:rFonts w:ascii="宋体" w:hAnsi="宋体"/>
          <w:sz w:val="30"/>
          <w:szCs w:val="30"/>
        </w:rPr>
      </w:pPr>
      <w:r>
        <w:rPr>
          <w:rFonts w:hint="eastAsia" w:ascii="宋体" w:hAnsi="宋体"/>
          <w:sz w:val="30"/>
          <w:szCs w:val="30"/>
        </w:rPr>
        <w:t>6.2.2 员工薪酬</w:t>
      </w:r>
    </w:p>
    <w:p>
      <w:pPr>
        <w:spacing w:line="520" w:lineRule="exact"/>
        <w:ind w:firstLine="601"/>
        <w:rPr>
          <w:rFonts w:ascii="宋体" w:hAnsi="宋体"/>
          <w:sz w:val="28"/>
          <w:szCs w:val="28"/>
        </w:rPr>
      </w:pPr>
      <w:r>
        <w:rPr>
          <w:rFonts w:hint="eastAsia" w:ascii="宋体" w:hAnsi="宋体"/>
          <w:sz w:val="28"/>
          <w:szCs w:val="28"/>
        </w:rPr>
        <w:t>公司的薪酬体系严格符合《劳动法》、《劳动合同法》和各地方性政策要求，兼顾内部公平和外部公平，员工报酬与绩效表现相挂钩。公司薪酬随行就市，在行业内有着较强的竞争力。</w:t>
      </w:r>
    </w:p>
    <w:p>
      <w:pPr>
        <w:spacing w:line="520" w:lineRule="exact"/>
        <w:ind w:firstLine="601"/>
        <w:rPr>
          <w:rFonts w:ascii="宋体" w:hAnsi="宋体"/>
          <w:sz w:val="30"/>
          <w:szCs w:val="30"/>
        </w:rPr>
      </w:pPr>
      <w:r>
        <w:rPr>
          <w:rFonts w:hint="eastAsia" w:ascii="宋体" w:hAnsi="宋体"/>
          <w:sz w:val="28"/>
          <w:szCs w:val="28"/>
        </w:rPr>
        <w:t>公司严格依法执行国家法定休假日、带薪年休假制度，员工休假日期较法定假日多4-5日。公司不提倡加班文化，注重调节员工工作保护度和提高员工工作能力，要求员工不断提高在法定工作时间的工作效率，所有加班均需事前审批和事后审核，非必要情况不鼓励加班。</w:t>
      </w:r>
    </w:p>
    <w:p>
      <w:pPr>
        <w:rPr>
          <w:rFonts w:ascii="宋体" w:hAnsi="宋体"/>
          <w:sz w:val="30"/>
          <w:szCs w:val="30"/>
        </w:rPr>
      </w:pPr>
      <w:r>
        <w:rPr>
          <w:rFonts w:hint="eastAsia" w:ascii="宋体" w:hAnsi="宋体"/>
          <w:sz w:val="30"/>
          <w:szCs w:val="30"/>
        </w:rPr>
        <w:t>6.2.3 员工与管理层关系</w:t>
      </w:r>
    </w:p>
    <w:p>
      <w:pPr>
        <w:spacing w:line="520" w:lineRule="exact"/>
        <w:ind w:firstLine="601"/>
        <w:rPr>
          <w:rFonts w:ascii="宋体" w:hAnsi="宋体"/>
          <w:sz w:val="28"/>
          <w:szCs w:val="28"/>
        </w:rPr>
      </w:pPr>
      <w:r>
        <w:rPr>
          <w:rFonts w:hint="eastAsia" w:ascii="宋体" w:hAnsi="宋体"/>
          <w:sz w:val="28"/>
          <w:szCs w:val="28"/>
        </w:rPr>
        <w:t>公司管理秉承着“功以才成、唯才是举、任人唯贤”的人才观，积极引进各类专业人才和业务团队，通过机制化培训、培养内部人才，不断提高其专业素质和职业技能。公司保证人才享有“公平、公正”的发展渠道，不断通过机制性改革，打通人才发展瓶颈，将员工个人发展和公司愿景紧密结合，创造人才辈出的良好氛围。</w:t>
      </w:r>
    </w:p>
    <w:p>
      <w:pPr>
        <w:rPr>
          <w:rFonts w:ascii="宋体" w:hAnsi="宋体"/>
          <w:sz w:val="30"/>
          <w:szCs w:val="30"/>
        </w:rPr>
      </w:pPr>
      <w:r>
        <w:rPr>
          <w:rFonts w:hint="eastAsia" w:ascii="宋体" w:hAnsi="宋体"/>
          <w:sz w:val="30"/>
          <w:szCs w:val="30"/>
        </w:rPr>
        <w:t>6.2.4 职业健康与安全</w:t>
      </w:r>
    </w:p>
    <w:p>
      <w:pPr>
        <w:spacing w:line="520" w:lineRule="exact"/>
        <w:ind w:firstLine="601"/>
        <w:rPr>
          <w:rFonts w:ascii="宋体" w:hAnsi="宋体"/>
          <w:sz w:val="28"/>
          <w:szCs w:val="28"/>
        </w:rPr>
      </w:pPr>
      <w:r>
        <w:rPr>
          <w:rFonts w:hint="eastAsia" w:ascii="宋体" w:hAnsi="宋体"/>
          <w:sz w:val="28"/>
          <w:szCs w:val="28"/>
        </w:rPr>
        <w:t>公司关注员工身体健康，定期安排全体员工进行体检；鼓励员工积极参加体育锻炼，提高身体素质和健康水平，积极开展季度“健身走”活动，组织代表队参加各方组织的文体活动；公司积极携手企业工会推进各类员工健康改善计划，例如在2019年12月开展了员工流感疫苗注射活动，公司约100多位员工自愿接受接种疫苗；每年都缴纳上海市职工互助保障金。</w:t>
      </w:r>
    </w:p>
    <w:p>
      <w:pPr>
        <w:spacing w:line="520" w:lineRule="exact"/>
        <w:ind w:firstLine="601"/>
        <w:rPr>
          <w:rFonts w:ascii="宋体" w:hAnsi="宋体"/>
          <w:sz w:val="28"/>
          <w:szCs w:val="28"/>
        </w:rPr>
      </w:pPr>
      <w:r>
        <w:rPr>
          <w:rFonts w:hint="eastAsia" w:ascii="宋体" w:hAnsi="宋体"/>
          <w:sz w:val="28"/>
          <w:szCs w:val="28"/>
        </w:rPr>
        <w:t>公司坚决执行国家、市区各项安全生产法律和规定，并严格落实《办公场所管理固定》中安全保卫方面的规章制度，确保员工的生命权和财产权得到保障。公司积极参与各级政府和行业协会主办的培训、宣传、应急演练等活动，提升员工的安全技能水平，增强员工安全意识。2019年，公司全年未发生安全责任事故。</w:t>
      </w:r>
    </w:p>
    <w:p>
      <w:pPr>
        <w:rPr>
          <w:rFonts w:ascii="宋体" w:hAnsi="宋体"/>
          <w:sz w:val="30"/>
          <w:szCs w:val="30"/>
        </w:rPr>
      </w:pPr>
      <w:r>
        <w:rPr>
          <w:rFonts w:hint="eastAsia" w:ascii="宋体" w:hAnsi="宋体"/>
          <w:sz w:val="30"/>
          <w:szCs w:val="30"/>
        </w:rPr>
        <w:t>6.2.5 员工的福利与社会保障</w:t>
      </w:r>
    </w:p>
    <w:p>
      <w:pPr>
        <w:spacing w:line="520" w:lineRule="exact"/>
        <w:ind w:firstLine="601"/>
        <w:rPr>
          <w:rFonts w:ascii="宋体" w:hAnsi="宋体"/>
          <w:sz w:val="28"/>
          <w:szCs w:val="28"/>
        </w:rPr>
      </w:pPr>
      <w:r>
        <w:rPr>
          <w:rFonts w:hint="eastAsia" w:ascii="宋体" w:hAnsi="宋体"/>
          <w:sz w:val="28"/>
          <w:szCs w:val="28"/>
        </w:rPr>
        <w:t>公司依法为员工缴纳各种法定社会保险，为员工提供额外的商业保险，缴纳补充公积金，无任何欠缴情况。除上述外，公司还通过给每一位员工发放过节费、高温费、饭贴、车贴的形式，切实加强员工福利待遇。公司每年组织一次员工健康体检，并通过企业工会缴纳各类补充保险。</w:t>
      </w:r>
    </w:p>
    <w:p>
      <w:pPr>
        <w:rPr>
          <w:rFonts w:ascii="宋体" w:hAnsi="宋体"/>
          <w:sz w:val="30"/>
          <w:szCs w:val="30"/>
        </w:rPr>
      </w:pPr>
      <w:r>
        <w:rPr>
          <w:rFonts w:hint="eastAsia" w:ascii="宋体" w:hAnsi="宋体"/>
          <w:sz w:val="30"/>
          <w:szCs w:val="30"/>
        </w:rPr>
        <w:t>6.2.6 培训和教育</w:t>
      </w:r>
    </w:p>
    <w:p>
      <w:pPr>
        <w:spacing w:line="520" w:lineRule="exact"/>
        <w:ind w:firstLine="601"/>
        <w:rPr>
          <w:rFonts w:ascii="宋体" w:hAnsi="宋体"/>
          <w:sz w:val="28"/>
          <w:szCs w:val="28"/>
        </w:rPr>
      </w:pPr>
      <w:r>
        <w:rPr>
          <w:rFonts w:hint="eastAsia" w:ascii="宋体" w:hAnsi="宋体"/>
          <w:sz w:val="28"/>
          <w:szCs w:val="28"/>
        </w:rPr>
        <w:t>公司非常注重员工的培训和教育工作，将创建学习型组织作为公司中长期战略的重要组成部分。公司提供各种培训资源和渠道，搭建完善的培训体系，包括新员工入职培训、岗位培训、管理者提升培训、外派培训等形式。通过综合平衡长期战略目标、年度发展计划、岗位职责、绩效改进需要，以及员工能力差距和职业发展的需求，使得员工的学习和发展既能促进公司整体目标的实现，又能满足员工个人能力和职业发展的需要，实现企业和员工共赢。</w:t>
      </w:r>
    </w:p>
    <w:p>
      <w:pPr>
        <w:rPr>
          <w:rFonts w:ascii="宋体" w:hAnsi="宋体"/>
          <w:sz w:val="30"/>
          <w:szCs w:val="30"/>
        </w:rPr>
      </w:pPr>
      <w:r>
        <w:rPr>
          <w:rFonts w:hint="eastAsia" w:ascii="宋体" w:hAnsi="宋体"/>
          <w:sz w:val="30"/>
          <w:szCs w:val="30"/>
        </w:rPr>
        <w:t>6.2.7 对工作单位满意度度</w:t>
      </w:r>
    </w:p>
    <w:p>
      <w:pPr>
        <w:spacing w:line="520" w:lineRule="exact"/>
        <w:rPr>
          <w:rFonts w:ascii="宋体" w:hAnsi="宋体"/>
          <w:sz w:val="30"/>
          <w:szCs w:val="30"/>
        </w:rPr>
      </w:pPr>
      <w:r>
        <w:rPr>
          <w:rFonts w:hint="eastAsia" w:ascii="宋体" w:hAnsi="宋体"/>
          <w:sz w:val="30"/>
          <w:szCs w:val="30"/>
        </w:rPr>
        <w:t xml:space="preserve">    公司每年都通过员工打分和抽样方式调查员工满意度，并积极开展职工个人面谈，听取员工对制度和管理层的意见，不断改进管理手段和方式。2008年重组以来，公司员工满意度逐年提高，长期保持在90%以上。</w:t>
      </w:r>
    </w:p>
    <w:p>
      <w:pPr>
        <w:pStyle w:val="2"/>
      </w:pPr>
      <w:bookmarkStart w:id="28" w:name="_Toc38626404"/>
      <w:r>
        <w:rPr>
          <w:rFonts w:hint="eastAsia"/>
        </w:rPr>
        <w:t>6.3 员工权利</w:t>
      </w:r>
      <w:bookmarkEnd w:id="28"/>
    </w:p>
    <w:p>
      <w:pPr>
        <w:spacing w:line="520" w:lineRule="exact"/>
        <w:ind w:firstLine="601"/>
        <w:rPr>
          <w:rFonts w:ascii="宋体" w:hAnsi="宋体"/>
          <w:sz w:val="28"/>
          <w:szCs w:val="28"/>
        </w:rPr>
      </w:pPr>
      <w:r>
        <w:rPr>
          <w:rFonts w:hint="eastAsia" w:ascii="宋体" w:hAnsi="宋体"/>
          <w:sz w:val="28"/>
          <w:szCs w:val="28"/>
        </w:rPr>
        <w:t>公司日常治理中，在上级党、工、团等组织帮助下，严格履行法定义务，结合两新组织特点，不断探索企业民主治理合理方式，保障员工的知情权、参与权和监督权，上下级沟通渠道顺畅，员工职业生涯发展和企业长期发展形成互为促进的局面。</w:t>
      </w:r>
    </w:p>
    <w:p>
      <w:pPr>
        <w:spacing w:line="520" w:lineRule="exact"/>
        <w:ind w:firstLine="601"/>
        <w:rPr>
          <w:rFonts w:ascii="宋体" w:hAnsi="宋体"/>
          <w:sz w:val="28"/>
          <w:szCs w:val="28"/>
        </w:rPr>
      </w:pPr>
      <w:r>
        <w:rPr>
          <w:rFonts w:hint="eastAsia" w:ascii="宋体" w:hAnsi="宋体"/>
          <w:sz w:val="28"/>
          <w:szCs w:val="28"/>
        </w:rPr>
        <w:t>公司维护员工合法权益，严格贯彻落实《劳动法》和《劳动合同法》，为员工提供合法和符合公司实际的福利与待遇，依法为员工缴纳各项社会保险。公司关注女职工权益，给予孕期和哺乳期女职工必要的照顾，并适当减轻其工作压力。</w:t>
      </w:r>
    </w:p>
    <w:p>
      <w:pPr>
        <w:rPr>
          <w:rFonts w:ascii="宋体" w:hAnsi="宋体"/>
          <w:sz w:val="30"/>
          <w:szCs w:val="30"/>
        </w:rPr>
      </w:pPr>
      <w:bookmarkStart w:id="29" w:name="_Toc512350879"/>
      <w:r>
        <w:rPr>
          <w:rFonts w:hint="eastAsia" w:ascii="宋体" w:hAnsi="宋体"/>
          <w:sz w:val="30"/>
          <w:szCs w:val="30"/>
        </w:rPr>
        <w:t>6.3.1</w:t>
      </w:r>
      <w:r>
        <w:rPr>
          <w:rFonts w:hint="eastAsia" w:ascii="宋体" w:hAnsi="宋体"/>
          <w:sz w:val="28"/>
          <w:szCs w:val="28"/>
        </w:rPr>
        <w:t>工会组织现状及作用</w:t>
      </w:r>
    </w:p>
    <w:p>
      <w:pPr>
        <w:spacing w:line="520" w:lineRule="exact"/>
        <w:ind w:firstLine="600"/>
        <w:rPr>
          <w:rFonts w:ascii="宋体" w:hAnsi="宋体"/>
          <w:sz w:val="28"/>
          <w:szCs w:val="28"/>
        </w:rPr>
      </w:pPr>
      <w:r>
        <w:rPr>
          <w:rFonts w:hint="eastAsia" w:ascii="宋体" w:hAnsi="宋体"/>
          <w:sz w:val="28"/>
          <w:szCs w:val="28"/>
        </w:rPr>
        <w:t>公司于2014年底建立工会组织，2018年9月进行了工会换届，2019年3月召开第二届职工代表大会第一次会议。公司坚决维护工会组织的法定地位，保障和维护工会依法行使权力。2019年，公司工会主要在企业治理参与、企业文化建设两大块内容作出了亮点。</w:t>
      </w:r>
    </w:p>
    <w:bookmarkEnd w:id="29"/>
    <w:p>
      <w:pPr>
        <w:spacing w:line="520" w:lineRule="exact"/>
        <w:ind w:firstLine="600"/>
        <w:rPr>
          <w:rFonts w:ascii="宋体" w:hAnsi="宋体"/>
          <w:sz w:val="28"/>
          <w:szCs w:val="28"/>
        </w:rPr>
      </w:pPr>
      <w:r>
        <w:rPr>
          <w:rFonts w:hint="eastAsia" w:ascii="宋体" w:hAnsi="宋体"/>
          <w:sz w:val="28"/>
          <w:szCs w:val="28"/>
        </w:rPr>
        <w:t>企业治理参与方面：</w:t>
      </w:r>
    </w:p>
    <w:p>
      <w:pPr>
        <w:spacing w:line="520" w:lineRule="exact"/>
        <w:ind w:firstLine="560" w:firstLineChars="200"/>
        <w:rPr>
          <w:rFonts w:ascii="宋体" w:hAnsi="宋体"/>
          <w:sz w:val="28"/>
          <w:szCs w:val="28"/>
        </w:rPr>
      </w:pPr>
      <w:r>
        <w:rPr>
          <w:rFonts w:hint="eastAsia" w:ascii="宋体" w:hAnsi="宋体"/>
          <w:sz w:val="28"/>
          <w:szCs w:val="28"/>
        </w:rPr>
        <w:t>一是推进公司制度建设。2019年内，工会积极维护职工各项合法权利，确保《集体合同》、《工资集体合同》、《女职工特殊利益专项集体合同》、《工资协商要约书》等集体劳资合同得到贯彻，涉及职工利益的制度均职代会讨论并表决。同时，工会深度参与各项人事政策制定，维护职工合法权益，主动构建劳资对话渠道，增进高中低层员工了解，打造别具魅力的企业和谐氛围。</w:t>
      </w:r>
    </w:p>
    <w:p>
      <w:pPr>
        <w:spacing w:line="520" w:lineRule="exact"/>
        <w:ind w:firstLine="645"/>
        <w:rPr>
          <w:rFonts w:ascii="宋体" w:hAnsi="宋体"/>
          <w:sz w:val="28"/>
          <w:szCs w:val="28"/>
        </w:rPr>
      </w:pPr>
      <w:r>
        <w:rPr>
          <w:rFonts w:hint="eastAsia" w:ascii="宋体" w:hAnsi="宋体"/>
          <w:sz w:val="28"/>
          <w:szCs w:val="28"/>
        </w:rPr>
        <w:t>二是以立功竞赛推动公司重点项目。2019年公司深入参与上海市金融工委、共青团上海市工委组织的上海金融职工立功竞赛活动，总计推动开展11个竞赛项目，从中精选出上报项目两个。在项目选择上，注重开创性、代表性、先进性，贴近管理与业务需求，在务实的态度下走创新发展的道路。在五星级“优质服务网点”和“优质服务明星”的培育上，注重单位、个人成长与上海市的重大活动、重大战略相结合。在动员上，注重连贯性和持续性，通过连续5轮的各种宣传教育活动，使得活动融入工作，以工作验证活动。活动初期，工会计划动员竞赛人次约为200人次，仅上海地区员工参加，但实际参与竞赛人次达438人次，形成了全员参加的热潮；工会计划推动项目4个，实际发生11 个，超计划175%，最终形成了公司所有部门参加活动的良好局面。</w:t>
      </w:r>
    </w:p>
    <w:p>
      <w:pPr>
        <w:spacing w:line="520" w:lineRule="exact"/>
        <w:ind w:firstLine="560" w:firstLineChars="200"/>
        <w:rPr>
          <w:rFonts w:ascii="宋体" w:hAnsi="宋体" w:cs="宋体"/>
          <w:sz w:val="28"/>
          <w:szCs w:val="28"/>
        </w:rPr>
      </w:pPr>
      <w:r>
        <w:rPr>
          <w:rFonts w:hint="eastAsia" w:ascii="宋体" w:hAnsi="宋体" w:cs="宋体"/>
          <w:sz w:val="28"/>
          <w:szCs w:val="28"/>
        </w:rPr>
        <w:t>企业文化建设方面：</w:t>
      </w:r>
    </w:p>
    <w:p>
      <w:pPr>
        <w:spacing w:line="520" w:lineRule="exact"/>
        <w:ind w:firstLine="560" w:firstLineChars="200"/>
        <w:rPr>
          <w:rFonts w:ascii="宋体" w:hAnsi="宋体" w:cs="宋体"/>
          <w:sz w:val="28"/>
          <w:szCs w:val="28"/>
        </w:rPr>
      </w:pPr>
      <w:r>
        <w:rPr>
          <w:rFonts w:hint="eastAsia" w:ascii="宋体" w:hAnsi="宋体" w:cs="宋体"/>
          <w:sz w:val="28"/>
          <w:szCs w:val="28"/>
        </w:rPr>
        <w:t>公司工会重视搭建企业文化载体平台，强调以活动促进企业和谐氛围建设。在工会活动中，注重管理层和基层员工对话以及跨部门对话，树立企业共同理想和价值观念，增进彼此了解和友谊，推动形成全公司一致、积极进步的行为操守，不断增进集体感召力和凝聚力。2019年内开展了“读书月”、健身走、部门旅游和各种节日慰问活动，均取得了较好的效果。</w:t>
      </w:r>
    </w:p>
    <w:p>
      <w:pPr>
        <w:rPr>
          <w:rFonts w:ascii="宋体" w:hAnsi="宋体"/>
          <w:sz w:val="28"/>
          <w:szCs w:val="28"/>
        </w:rPr>
      </w:pPr>
      <w:r>
        <w:rPr>
          <w:rFonts w:hint="eastAsia" w:ascii="宋体" w:hAnsi="宋体"/>
          <w:sz w:val="30"/>
          <w:szCs w:val="30"/>
        </w:rPr>
        <w:t>6.3.2</w:t>
      </w:r>
      <w:r>
        <w:rPr>
          <w:rFonts w:hint="eastAsia" w:ascii="宋体" w:hAnsi="宋体"/>
          <w:sz w:val="28"/>
          <w:szCs w:val="28"/>
        </w:rPr>
        <w:t>员工权利的保障</w:t>
      </w:r>
    </w:p>
    <w:p>
      <w:pPr>
        <w:spacing w:line="520" w:lineRule="exact"/>
        <w:rPr>
          <w:rFonts w:ascii="宋体" w:hAnsi="宋体"/>
          <w:sz w:val="30"/>
          <w:szCs w:val="30"/>
        </w:rPr>
      </w:pPr>
      <w:r>
        <w:rPr>
          <w:rFonts w:hint="eastAsia" w:ascii="宋体" w:hAnsi="宋体"/>
          <w:sz w:val="28"/>
          <w:szCs w:val="28"/>
        </w:rPr>
        <w:t xml:space="preserve">    公司保障履行职代会制度的履行，2019年3月召开第二届职工代表大会第一次会议，凡涉及员工切身利益等重大制度方案均经过职代会审议，职代会在公司治理中的法定权力均得到不折不扣的维护和履行。</w:t>
      </w:r>
    </w:p>
    <w:p>
      <w:pPr>
        <w:pStyle w:val="2"/>
      </w:pPr>
      <w:bookmarkStart w:id="30" w:name="_Toc38626405"/>
      <w:r>
        <w:rPr>
          <w:rFonts w:hint="eastAsia"/>
        </w:rPr>
        <w:t>6.4 社会影响</w:t>
      </w:r>
      <w:bookmarkEnd w:id="30"/>
    </w:p>
    <w:p>
      <w:pPr>
        <w:rPr>
          <w:rFonts w:ascii="宋体" w:hAnsi="宋体"/>
          <w:sz w:val="30"/>
          <w:szCs w:val="30"/>
        </w:rPr>
      </w:pPr>
      <w:r>
        <w:rPr>
          <w:rFonts w:hint="eastAsia" w:ascii="宋体" w:hAnsi="宋体"/>
          <w:sz w:val="30"/>
          <w:szCs w:val="30"/>
        </w:rPr>
        <w:t>6.4.1与社区的沟通以及为社区贡献</w:t>
      </w:r>
    </w:p>
    <w:p>
      <w:pPr>
        <w:spacing w:line="520" w:lineRule="exact"/>
        <w:ind w:firstLine="601"/>
        <w:rPr>
          <w:rFonts w:ascii="宋体" w:hAnsi="宋体"/>
          <w:sz w:val="30"/>
          <w:szCs w:val="30"/>
        </w:rPr>
      </w:pPr>
      <w:r>
        <w:rPr>
          <w:rFonts w:hint="eastAsia" w:ascii="宋体" w:hAnsi="宋体"/>
          <w:sz w:val="30"/>
          <w:szCs w:val="30"/>
        </w:rPr>
        <w:t>公司与天目西路街道（社区）方面始终保持密切联系，积极参与社区共建活动，积极向街道党工委提出自己的意见，协助街道不断实现工作进步。公司党支部、工会、团委均与相关条线同志保持这紧密的联系，在其指导之下开展各项政治群众活动。2019年，公司派出3名期货骨干人才，担任天目西路街道社区公益讲师，面向社区宣传金融风险知识。公司积极参与社区组织的各类党群、团建、文体、联谊等活动，积极派出志愿者，天目西路街道（社区）的各项共建活动中均活跃着新湖期货人的身影。</w:t>
      </w:r>
    </w:p>
    <w:p>
      <w:pPr>
        <w:spacing w:line="520" w:lineRule="exact"/>
        <w:rPr>
          <w:rFonts w:ascii="宋体" w:hAnsi="宋体"/>
          <w:sz w:val="28"/>
          <w:szCs w:val="28"/>
        </w:rPr>
      </w:pPr>
      <w:r>
        <w:rPr>
          <w:rFonts w:hint="eastAsia" w:ascii="宋体" w:hAnsi="宋体"/>
          <w:sz w:val="28"/>
          <w:szCs w:val="28"/>
        </w:rPr>
        <w:t>6.4.2 良好的商业道德与职业操守</w:t>
      </w:r>
    </w:p>
    <w:p>
      <w:pPr>
        <w:spacing w:line="520" w:lineRule="exact"/>
        <w:ind w:firstLine="601"/>
        <w:rPr>
          <w:rFonts w:ascii="宋体" w:hAnsi="宋体"/>
          <w:sz w:val="30"/>
          <w:szCs w:val="30"/>
        </w:rPr>
      </w:pPr>
      <w:r>
        <w:rPr>
          <w:rFonts w:hint="eastAsia" w:ascii="宋体" w:hAnsi="宋体"/>
          <w:sz w:val="30"/>
          <w:szCs w:val="30"/>
        </w:rPr>
        <w:t>公司一直奉行规范、规模、创新、发展的经营方针，规范经营是公司的基础和保障。公司充分重视员工的执业行为准则和廉洁从业规范教育，使员工自觉践行良好的商业道德和职业操守。</w:t>
      </w:r>
      <w:r>
        <w:rPr>
          <w:rFonts w:ascii="宋体" w:hAnsi="宋体"/>
          <w:sz w:val="30"/>
          <w:szCs w:val="30"/>
        </w:rPr>
        <w:t xml:space="preserve"> </w:t>
      </w:r>
    </w:p>
    <w:p>
      <w:pPr>
        <w:ind w:firstLine="560" w:firstLineChars="200"/>
        <w:rPr>
          <w:rFonts w:ascii="宋体" w:hAnsi="宋体"/>
          <w:sz w:val="28"/>
          <w:szCs w:val="28"/>
        </w:rPr>
      </w:pPr>
      <w:r>
        <w:rPr>
          <w:rFonts w:hint="eastAsia" w:ascii="宋体" w:hAnsi="宋体"/>
          <w:sz w:val="28"/>
          <w:szCs w:val="28"/>
        </w:rPr>
        <w:t>（1）内控建设</w:t>
      </w:r>
    </w:p>
    <w:p>
      <w:pPr>
        <w:spacing w:line="520" w:lineRule="exact"/>
        <w:ind w:firstLine="601"/>
        <w:rPr>
          <w:rFonts w:ascii="宋体" w:hAnsi="宋体"/>
          <w:sz w:val="30"/>
          <w:szCs w:val="30"/>
        </w:rPr>
      </w:pPr>
      <w:r>
        <w:rPr>
          <w:rFonts w:hint="eastAsia" w:ascii="宋体" w:hAnsi="宋体"/>
          <w:sz w:val="30"/>
          <w:szCs w:val="30"/>
        </w:rPr>
        <w:t>公司根据健全性、合理性和相互制约性的原则，建立了公司内部控制制度。公司按照《公司法》、《期货交易管理条例》、《期货公司监督管理办法》，建立股东会、董事会、监事会、经营管理层、各级职能部门的法人治理体系。股东会、董事会、监事会、经理层之间授权明确、职责清晰、相互制衡。</w:t>
      </w:r>
    </w:p>
    <w:p>
      <w:pPr>
        <w:spacing w:line="520" w:lineRule="exact"/>
        <w:ind w:firstLine="601"/>
        <w:rPr>
          <w:rFonts w:ascii="宋体" w:hAnsi="宋体"/>
          <w:sz w:val="30"/>
          <w:szCs w:val="30"/>
        </w:rPr>
      </w:pPr>
      <w:r>
        <w:rPr>
          <w:rFonts w:hint="eastAsia" w:ascii="宋体" w:hAnsi="宋体"/>
          <w:sz w:val="30"/>
          <w:szCs w:val="30"/>
        </w:rPr>
        <w:t>针对期货行业风险的特点，公司制定了《新湖期货有限公司内部控制及风险管理制度（试行）》，建立了董事会领导下的合规管理架构，明确了董事会、经理层、各职能部门、业务部门、分支机构以及各岗位人员的合规职责。</w:t>
      </w:r>
    </w:p>
    <w:p>
      <w:pPr>
        <w:spacing w:line="520" w:lineRule="exact"/>
        <w:ind w:firstLine="601"/>
        <w:rPr>
          <w:rFonts w:ascii="宋体" w:hAnsi="宋体"/>
          <w:sz w:val="30"/>
          <w:szCs w:val="30"/>
        </w:rPr>
      </w:pPr>
      <w:r>
        <w:rPr>
          <w:rFonts w:hint="eastAsia" w:ascii="宋体" w:hAnsi="宋体"/>
          <w:sz w:val="30"/>
          <w:szCs w:val="30"/>
        </w:rPr>
        <w:t>公司董事会、监事会和经理层，按照公司确定的职责分工和权限，对所负责的经营管理活动中的合规事项，负有管理职责和领导责任。</w:t>
      </w:r>
    </w:p>
    <w:p>
      <w:pPr>
        <w:spacing w:line="520" w:lineRule="exact"/>
        <w:ind w:firstLine="601"/>
        <w:rPr>
          <w:rFonts w:ascii="宋体" w:hAnsi="宋体"/>
          <w:sz w:val="30"/>
          <w:szCs w:val="30"/>
        </w:rPr>
      </w:pPr>
      <w:r>
        <w:rPr>
          <w:rFonts w:hint="eastAsia" w:ascii="宋体" w:hAnsi="宋体"/>
          <w:sz w:val="30"/>
          <w:szCs w:val="30"/>
        </w:rPr>
        <w:t>各职能部门、业务部门、分支机构负责人，对其业务范围内的合规工作负有直接领导责任。</w:t>
      </w:r>
    </w:p>
    <w:p>
      <w:pPr>
        <w:spacing w:line="520" w:lineRule="exact"/>
        <w:ind w:firstLine="601"/>
        <w:rPr>
          <w:rFonts w:ascii="宋体" w:hAnsi="宋体"/>
          <w:sz w:val="30"/>
          <w:szCs w:val="30"/>
        </w:rPr>
      </w:pPr>
      <w:r>
        <w:rPr>
          <w:rFonts w:hint="eastAsia" w:ascii="宋体" w:hAnsi="宋体"/>
          <w:sz w:val="30"/>
          <w:szCs w:val="30"/>
        </w:rPr>
        <w:t>公司所有人员，应当了解自己的岗位职责及相关的法律、法规和准则，以及公司内部相关的制度和流程。对职责范围内的合规事项，负有充分注意并主动合规的义务；对因违反有关规定而导致的合规风险承担直接责任。同时，员工在日常业务中对合规风险应经常自查自纠，并报告本部门存在的合规风险和问题，配合合规检查，自觉接受合规培训。</w:t>
      </w:r>
    </w:p>
    <w:p>
      <w:pPr>
        <w:spacing w:line="520" w:lineRule="exact"/>
        <w:ind w:firstLine="601"/>
        <w:rPr>
          <w:rFonts w:ascii="宋体" w:hAnsi="宋体"/>
          <w:sz w:val="30"/>
          <w:szCs w:val="30"/>
        </w:rPr>
      </w:pPr>
      <w:r>
        <w:rPr>
          <w:rFonts w:hint="eastAsia" w:ascii="宋体" w:hAnsi="宋体"/>
          <w:sz w:val="30"/>
          <w:szCs w:val="30"/>
        </w:rPr>
        <w:t>公司合规稽核部作为首席风险领导下的合规管理部门，履行对公司经营和业务活动事前审核、事中监测和事后检查职责，对公司的日常合规管理承担尽职责任。</w:t>
      </w:r>
    </w:p>
    <w:p>
      <w:pPr>
        <w:spacing w:line="520" w:lineRule="exact"/>
        <w:ind w:firstLine="601"/>
        <w:rPr>
          <w:rFonts w:ascii="宋体" w:hAnsi="宋体"/>
          <w:sz w:val="30"/>
          <w:szCs w:val="30"/>
        </w:rPr>
      </w:pPr>
      <w:r>
        <w:rPr>
          <w:rFonts w:hint="eastAsia" w:ascii="宋体" w:hAnsi="宋体"/>
          <w:sz w:val="30"/>
          <w:szCs w:val="30"/>
        </w:rPr>
        <w:t>（2）诚信与廉洁从业建设</w:t>
      </w:r>
    </w:p>
    <w:p>
      <w:pPr>
        <w:spacing w:line="520" w:lineRule="exact"/>
        <w:ind w:firstLine="601"/>
        <w:rPr>
          <w:rFonts w:ascii="宋体" w:hAnsi="宋体"/>
          <w:sz w:val="30"/>
          <w:szCs w:val="30"/>
        </w:rPr>
      </w:pPr>
      <w:r>
        <w:rPr>
          <w:rFonts w:hint="eastAsia" w:ascii="宋体" w:hAnsi="宋体"/>
          <w:sz w:val="30"/>
          <w:szCs w:val="30"/>
        </w:rPr>
        <w:t>公司要求员工将公司的声誉与自己的名誉紧密相连，在本职工作中展现出优秀的合规素养和职业道德，做到守法、诚信和正直。员工有责任了解和熟悉与本职工作相关的法律法规和准则，并在工作严格遵守，合法合规地开展各项业务，避免发生违法违规事件。员工代表公司对外开展业务活动，对客户负有诚实信用的义务，应当以勤勉尽责的工作态度，遵从审慎的原则，不得泄露在业务活动中掌握的客户信息。当公司利益和客户利益相冲突时，应当及时、完整地向客户揭示和披露，以客户利益优于公司利益的原则处理；在冲突无法避免时，应确保客户的利益得到公平对待。员工在业务活动中，应恪守正直无私、公正办事。要求员工以服务客户利益、保护客户资产为己任，公正地对待所有客户，不为权势、各种干扰和私利而损害客户利益。</w:t>
      </w:r>
    </w:p>
    <w:p>
      <w:pPr>
        <w:spacing w:line="520" w:lineRule="exact"/>
        <w:ind w:firstLine="601"/>
        <w:rPr>
          <w:rFonts w:ascii="宋体" w:hAnsi="宋体"/>
          <w:sz w:val="30"/>
          <w:szCs w:val="30"/>
        </w:rPr>
      </w:pPr>
      <w:r>
        <w:rPr>
          <w:rFonts w:ascii="宋体" w:hAnsi="宋体"/>
          <w:sz w:val="30"/>
          <w:szCs w:val="30"/>
        </w:rPr>
        <w:t>2018年6月27日，中国证券监督管理委员会发布实施《证券期货经营机构及其工作人员廉洁从业规定》（证监会令【第145】号）。该规定是在党的十九大提出的进一步推进反腐工作要坚持：“无禁区”、“全覆盖”、“零容忍”的明确目标的大背景下，投射到证券期货行业的自律性监管文件。规定的出台为促进资本市场健康发展，净化资本市场生</w:t>
      </w:r>
      <w:r>
        <w:rPr>
          <w:rFonts w:hint="eastAsia" w:ascii="宋体" w:hAnsi="宋体"/>
          <w:sz w:val="30"/>
          <w:szCs w:val="30"/>
        </w:rPr>
        <w:t>态环境，保护投资者合法权益，切实加强证券期货经营机构及其工作人员廉洁从业的监督管理具有重要意义。</w:t>
      </w:r>
    </w:p>
    <w:p>
      <w:pPr>
        <w:spacing w:line="520" w:lineRule="exact"/>
        <w:ind w:firstLine="601"/>
        <w:rPr>
          <w:rFonts w:ascii="宋体" w:hAnsi="宋体"/>
          <w:sz w:val="30"/>
          <w:szCs w:val="30"/>
        </w:rPr>
      </w:pPr>
      <w:r>
        <w:rPr>
          <w:rFonts w:hint="eastAsia" w:ascii="宋体" w:hAnsi="宋体"/>
          <w:sz w:val="30"/>
          <w:szCs w:val="30"/>
        </w:rPr>
        <w:t>为实现以上目的，公司着力加强诚信和廉洁从业文化宣传，通过制定《新湖期货有限公司廉洁从业管理办法》、开辟“合规视界”专栏、开展专题培训、加强稽核检查和责任追究等方式大力开展诚信建设活动，普及诚信和廉洁从业理念，增强员工诚信和廉洁从业意识，对违反诚信和廉洁从业规范的人员进行惩戒，从而建立良好的诚信和廉洁从业风尚。</w:t>
      </w:r>
    </w:p>
    <w:p>
      <w:pPr>
        <w:spacing w:line="520" w:lineRule="exact"/>
        <w:ind w:firstLine="601"/>
        <w:rPr>
          <w:rFonts w:ascii="宋体" w:hAnsi="宋体"/>
          <w:sz w:val="30"/>
          <w:szCs w:val="30"/>
        </w:rPr>
      </w:pPr>
      <w:r>
        <w:rPr>
          <w:rFonts w:hint="eastAsia" w:ascii="宋体" w:hAnsi="宋体"/>
          <w:sz w:val="30"/>
          <w:szCs w:val="30"/>
        </w:rPr>
        <w:t>（3）反洗钱</w:t>
      </w:r>
    </w:p>
    <w:p>
      <w:pPr>
        <w:spacing w:line="520" w:lineRule="exact"/>
        <w:ind w:firstLine="601"/>
        <w:rPr>
          <w:rFonts w:ascii="宋体" w:hAnsi="宋体"/>
          <w:sz w:val="30"/>
          <w:szCs w:val="30"/>
        </w:rPr>
      </w:pPr>
      <w:r>
        <w:rPr>
          <w:rFonts w:hint="eastAsia" w:ascii="宋体" w:hAnsi="宋体"/>
          <w:sz w:val="30"/>
          <w:szCs w:val="30"/>
        </w:rPr>
        <w:t>反洗钱与反恐怖融资是公司作为金融机构必须履行的法定义务。经过不懈努力，</w:t>
      </w:r>
      <w:r>
        <w:rPr>
          <w:rFonts w:ascii="宋体" w:hAnsi="宋体"/>
          <w:sz w:val="30"/>
          <w:szCs w:val="30"/>
        </w:rPr>
        <w:t>公司建立了一系列比较完善的反洗钱内控制度，</w:t>
      </w:r>
      <w:r>
        <w:rPr>
          <w:rFonts w:hint="eastAsia" w:ascii="宋体" w:hAnsi="宋体"/>
          <w:sz w:val="30"/>
          <w:szCs w:val="30"/>
        </w:rPr>
        <w:t>全面覆盖了反洗钱各项规定以及各业务环节；建立了组织健全、结构完整、职责明确的洗钱风险管理架构，规范董事会、监事会、经理层、各业务部门和相关附属机构在洗钱风险管理中的职责分工，建立层次清晰、相互协调、有效配合的运行机制。</w:t>
      </w:r>
    </w:p>
    <w:p>
      <w:pPr>
        <w:spacing w:line="520" w:lineRule="exact"/>
        <w:ind w:firstLine="601"/>
        <w:rPr>
          <w:rFonts w:ascii="宋体" w:hAnsi="宋体"/>
          <w:sz w:val="30"/>
          <w:szCs w:val="30"/>
        </w:rPr>
      </w:pPr>
      <w:r>
        <w:rPr>
          <w:rFonts w:hint="eastAsia" w:ascii="宋体" w:hAnsi="宋体"/>
          <w:sz w:val="30"/>
          <w:szCs w:val="30"/>
        </w:rPr>
        <w:t>公司严格履行客户身份识别、客户风险等级分类管理、可疑交易监控与分析等各项反洗钱职责；积极开展反洗钱培训，牢固树立员工的风险意识、不断提高员工的反洗钱工作水平；推进反洗钱宣传活动扎实而有效的开展，使广大投资者和社会公众深入了解反洗钱法律法规及相关知识，提升社会公众的反洗钱意识，树立期货行业诚信经营、专业服务、勤勉敬业、和谐发展的良好形象。</w:t>
      </w:r>
    </w:p>
    <w:p>
      <w:pPr>
        <w:rPr>
          <w:rFonts w:ascii="宋体" w:hAnsi="宋体"/>
          <w:sz w:val="30"/>
          <w:szCs w:val="30"/>
        </w:rPr>
      </w:pPr>
      <w:r>
        <w:rPr>
          <w:rFonts w:hint="eastAsia" w:ascii="宋体" w:hAnsi="宋体"/>
          <w:sz w:val="30"/>
          <w:szCs w:val="30"/>
        </w:rPr>
        <w:t>6.4.3 公益及慈善事业</w:t>
      </w:r>
    </w:p>
    <w:p>
      <w:pPr>
        <w:spacing w:line="520" w:lineRule="exact"/>
        <w:ind w:firstLine="601"/>
        <w:rPr>
          <w:rFonts w:ascii="宋体" w:hAnsi="宋体"/>
          <w:sz w:val="30"/>
          <w:szCs w:val="30"/>
        </w:rPr>
      </w:pPr>
      <w:r>
        <w:rPr>
          <w:rFonts w:hint="eastAsia" w:ascii="宋体" w:hAnsi="宋体"/>
          <w:sz w:val="30"/>
          <w:szCs w:val="30"/>
        </w:rPr>
        <w:t>新湖期货的扶贫理念是围绕产业服务能力与专业优势，充分使用期货工具和其他公益方式，深度进行产业帮扶实体经济，努力“授人以渔”。2019年公司深入参与国家级贫困区县扶贫工作，精准设计扶贫方式，全力推动项目落地，取得了一系列成绩。</w:t>
      </w:r>
    </w:p>
    <w:p>
      <w:pPr>
        <w:spacing w:line="520" w:lineRule="exact"/>
        <w:ind w:firstLine="601"/>
        <w:rPr>
          <w:rFonts w:ascii="宋体" w:hAnsi="宋体"/>
          <w:sz w:val="30"/>
          <w:szCs w:val="30"/>
        </w:rPr>
      </w:pPr>
      <w:r>
        <w:rPr>
          <w:rFonts w:hint="eastAsia" w:ascii="宋体" w:hAnsi="宋体"/>
          <w:sz w:val="30"/>
          <w:szCs w:val="30"/>
        </w:rPr>
        <w:t>公司扶贫工作由以董事长为组长的领导小组负责，小组成员涵盖各品种的专家和业务骨干，扶贫项目涵盖“保险+期货”、套期保值、保价服务、场外期权服务、脱贫性生产项目支持、培训服务、贫困学生资助等多个领域。其中，尤以公司开创性尝试并重点加以推广的“保险+期货”模式成效显著。</w:t>
      </w:r>
    </w:p>
    <w:p>
      <w:pPr>
        <w:spacing w:line="520" w:lineRule="exact"/>
        <w:ind w:firstLine="601"/>
        <w:rPr>
          <w:rFonts w:ascii="宋体" w:hAnsi="宋体"/>
          <w:sz w:val="30"/>
          <w:szCs w:val="30"/>
        </w:rPr>
      </w:pPr>
      <w:r>
        <w:rPr>
          <w:rFonts w:hint="eastAsia" w:ascii="宋体" w:hAnsi="宋体"/>
          <w:sz w:val="30"/>
          <w:szCs w:val="30"/>
        </w:rPr>
        <w:t>1、开创“保险+期货”模式，助力扶贫攻坚战</w:t>
      </w:r>
    </w:p>
    <w:p>
      <w:pPr>
        <w:spacing w:line="520" w:lineRule="exact"/>
        <w:ind w:firstLine="601"/>
        <w:rPr>
          <w:rFonts w:ascii="宋体" w:hAnsi="宋体"/>
          <w:sz w:val="30"/>
          <w:szCs w:val="30"/>
        </w:rPr>
      </w:pPr>
      <w:r>
        <w:rPr>
          <w:rFonts w:hint="eastAsia" w:ascii="宋体" w:hAnsi="宋体"/>
          <w:sz w:val="30"/>
          <w:szCs w:val="30"/>
        </w:rPr>
        <w:t>新湖期货有限公司及其子公司上海新湖瑞丰金融服务有限公司经过不断地探索和实践，形成“保险</w:t>
      </w:r>
      <w:r>
        <w:rPr>
          <w:rFonts w:ascii="宋体" w:hAnsi="宋体"/>
          <w:sz w:val="30"/>
          <w:szCs w:val="30"/>
        </w:rPr>
        <w:t>+期货”创新模式，通过保险公司将广大农民与期货市场联结起来，打造“农民买价格保险保收益，保险公司购买场外期权对冲风险，期货公司风险管理子公司复制期权覆盖风险”的闭环，有效地将期货公司对冲价格波动风险的专业能力与保险公司丰富的保险产品研发经验、客户基础优势相结合，实现</w:t>
      </w:r>
      <w:r>
        <w:rPr>
          <w:rFonts w:hint="eastAsia" w:ascii="宋体" w:hAnsi="宋体"/>
          <w:sz w:val="30"/>
          <w:szCs w:val="30"/>
        </w:rPr>
        <w:t>金融</w:t>
      </w:r>
      <w:r>
        <w:rPr>
          <w:rFonts w:ascii="宋体" w:hAnsi="宋体"/>
          <w:sz w:val="30"/>
          <w:szCs w:val="30"/>
        </w:rPr>
        <w:t>业态的优势互补</w:t>
      </w:r>
      <w:r>
        <w:rPr>
          <w:rFonts w:hint="eastAsia" w:ascii="宋体" w:hAnsi="宋体"/>
          <w:sz w:val="30"/>
          <w:szCs w:val="30"/>
        </w:rPr>
        <w:t>，具有锁定价格波动风险，稳定农业生产的良好成效。</w:t>
      </w:r>
      <w:r>
        <w:rPr>
          <w:rFonts w:ascii="宋体" w:hAnsi="宋体"/>
          <w:sz w:val="30"/>
          <w:szCs w:val="30"/>
        </w:rPr>
        <w:t>该模式曾获2015年上海市金融创新二等奖，“推广和优化‘保险+期货’试点”这一提法连续五年写入“中央一号文件”</w:t>
      </w:r>
      <w:r>
        <w:rPr>
          <w:rFonts w:hint="eastAsia" w:ascii="宋体" w:hAnsi="宋体"/>
          <w:sz w:val="30"/>
          <w:szCs w:val="30"/>
        </w:rPr>
        <w:t>，并得到了全国期货业同仁的积极践行。</w:t>
      </w:r>
    </w:p>
    <w:p>
      <w:pPr>
        <w:spacing w:line="520" w:lineRule="exact"/>
        <w:ind w:firstLine="601"/>
        <w:rPr>
          <w:rFonts w:ascii="宋体" w:hAnsi="宋体"/>
          <w:sz w:val="30"/>
          <w:szCs w:val="30"/>
        </w:rPr>
      </w:pPr>
      <w:r>
        <w:rPr>
          <w:rFonts w:ascii="宋体" w:hAnsi="宋体"/>
          <w:sz w:val="30"/>
          <w:szCs w:val="30"/>
        </w:rPr>
        <w:t>2015-2018年</w:t>
      </w:r>
      <w:r>
        <w:rPr>
          <w:rFonts w:hint="eastAsia" w:ascii="宋体" w:hAnsi="宋体"/>
          <w:sz w:val="30"/>
          <w:szCs w:val="30"/>
        </w:rPr>
        <w:t>，</w:t>
      </w:r>
      <w:r>
        <w:rPr>
          <w:rFonts w:ascii="宋体" w:hAnsi="宋体"/>
          <w:sz w:val="30"/>
          <w:szCs w:val="30"/>
        </w:rPr>
        <w:t>新湖期货</w:t>
      </w:r>
      <w:r>
        <w:rPr>
          <w:rFonts w:hint="eastAsia" w:ascii="宋体" w:hAnsi="宋体"/>
          <w:sz w:val="30"/>
          <w:szCs w:val="30"/>
        </w:rPr>
        <w:t>累计开展</w:t>
      </w:r>
      <w:r>
        <w:rPr>
          <w:rFonts w:ascii="宋体" w:hAnsi="宋体"/>
          <w:sz w:val="30"/>
          <w:szCs w:val="30"/>
        </w:rPr>
        <w:t>28个“保险+期货”项目，涉及玉米、鸡蛋、白糖、天然橡胶、苹果、棉花等品种，</w:t>
      </w:r>
      <w:r>
        <w:rPr>
          <w:rFonts w:hint="eastAsia" w:ascii="宋体" w:hAnsi="宋体"/>
          <w:sz w:val="30"/>
          <w:szCs w:val="30"/>
        </w:rPr>
        <w:t>覆盖</w:t>
      </w:r>
      <w:r>
        <w:rPr>
          <w:rFonts w:ascii="宋体" w:hAnsi="宋体"/>
          <w:sz w:val="30"/>
          <w:szCs w:val="30"/>
        </w:rPr>
        <w:t>辽宁省、海南省、山西省、</w:t>
      </w:r>
      <w:r>
        <w:rPr>
          <w:rFonts w:hint="eastAsia" w:ascii="宋体" w:hAnsi="宋体"/>
          <w:sz w:val="30"/>
          <w:szCs w:val="30"/>
        </w:rPr>
        <w:t>广西省、新疆维吾尔自治区、</w:t>
      </w:r>
      <w:r>
        <w:rPr>
          <w:rFonts w:ascii="宋体" w:hAnsi="宋体"/>
          <w:sz w:val="30"/>
          <w:szCs w:val="30"/>
        </w:rPr>
        <w:t>上海市、武汉市、重庆市等</w:t>
      </w:r>
      <w:r>
        <w:rPr>
          <w:rFonts w:hint="eastAsia" w:ascii="宋体" w:hAnsi="宋体"/>
          <w:sz w:val="30"/>
          <w:szCs w:val="30"/>
        </w:rPr>
        <w:t>省市</w:t>
      </w:r>
      <w:r>
        <w:rPr>
          <w:rFonts w:ascii="宋体" w:hAnsi="宋体"/>
          <w:sz w:val="30"/>
          <w:szCs w:val="30"/>
        </w:rPr>
        <w:t>地区，其中包括国家级和省级贫困县</w:t>
      </w:r>
      <w:r>
        <w:rPr>
          <w:rFonts w:hint="eastAsia" w:ascii="宋体" w:hAnsi="宋体"/>
          <w:sz w:val="30"/>
          <w:szCs w:val="30"/>
        </w:rPr>
        <w:t>，惠及约1</w:t>
      </w:r>
      <w:r>
        <w:rPr>
          <w:rFonts w:ascii="宋体" w:hAnsi="宋体"/>
          <w:sz w:val="30"/>
          <w:szCs w:val="30"/>
        </w:rPr>
        <w:t>1</w:t>
      </w:r>
      <w:r>
        <w:rPr>
          <w:rFonts w:hint="eastAsia" w:ascii="宋体" w:hAnsi="宋体"/>
          <w:sz w:val="30"/>
          <w:szCs w:val="30"/>
        </w:rPr>
        <w:t>万农户，累计为参保农户提供了超1</w:t>
      </w:r>
      <w:r>
        <w:rPr>
          <w:rFonts w:ascii="宋体" w:hAnsi="宋体"/>
          <w:sz w:val="30"/>
          <w:szCs w:val="30"/>
        </w:rPr>
        <w:t>6</w:t>
      </w:r>
      <w:r>
        <w:rPr>
          <w:rFonts w:hint="eastAsia" w:ascii="宋体" w:hAnsi="宋体"/>
          <w:sz w:val="30"/>
          <w:szCs w:val="30"/>
        </w:rPr>
        <w:t>亿元的场外期权名义保障金额，期权累计实现赔付约3</w:t>
      </w:r>
      <w:r>
        <w:rPr>
          <w:rFonts w:ascii="宋体" w:hAnsi="宋体"/>
          <w:sz w:val="30"/>
          <w:szCs w:val="30"/>
        </w:rPr>
        <w:t>400</w:t>
      </w:r>
      <w:r>
        <w:rPr>
          <w:rFonts w:hint="eastAsia" w:ascii="宋体" w:hAnsi="宋体"/>
          <w:sz w:val="30"/>
          <w:szCs w:val="30"/>
        </w:rPr>
        <w:t>万元</w:t>
      </w:r>
      <w:r>
        <w:rPr>
          <w:rFonts w:ascii="宋体" w:hAnsi="宋体"/>
          <w:sz w:val="30"/>
          <w:szCs w:val="30"/>
        </w:rPr>
        <w:t>。2019年度新湖期货有限公司扩大试点力度，在大商所、郑商所、上期所</w:t>
      </w:r>
      <w:r>
        <w:rPr>
          <w:rFonts w:hint="eastAsia" w:ascii="宋体" w:hAnsi="宋体"/>
          <w:sz w:val="30"/>
          <w:szCs w:val="30"/>
        </w:rPr>
        <w:t>和</w:t>
      </w:r>
      <w:r>
        <w:rPr>
          <w:rFonts w:ascii="宋体" w:hAnsi="宋体"/>
          <w:sz w:val="30"/>
          <w:szCs w:val="30"/>
        </w:rPr>
        <w:t>各级政府的支持下</w:t>
      </w:r>
      <w:r>
        <w:rPr>
          <w:rFonts w:hint="eastAsia" w:ascii="宋体" w:hAnsi="宋体"/>
          <w:sz w:val="30"/>
          <w:szCs w:val="30"/>
        </w:rPr>
        <w:t>共计开展</w:t>
      </w:r>
      <w:r>
        <w:rPr>
          <w:rFonts w:ascii="宋体" w:hAnsi="宋体"/>
          <w:sz w:val="30"/>
          <w:szCs w:val="30"/>
        </w:rPr>
        <w:t>23个“保险+期货”项目，惠及农户逾2万户，现货规模约23万吨，场外期权名义本金超过10亿元，</w:t>
      </w:r>
      <w:r>
        <w:rPr>
          <w:rFonts w:hint="eastAsia" w:ascii="宋体" w:hAnsi="宋体"/>
          <w:sz w:val="30"/>
          <w:szCs w:val="30"/>
        </w:rPr>
        <w:t>项目结束期权累计</w:t>
      </w:r>
      <w:r>
        <w:rPr>
          <w:rFonts w:ascii="宋体" w:hAnsi="宋体"/>
          <w:sz w:val="30"/>
          <w:szCs w:val="30"/>
        </w:rPr>
        <w:t>实现赔付额</w:t>
      </w:r>
      <w:r>
        <w:rPr>
          <w:rFonts w:hint="eastAsia" w:ascii="宋体" w:hAnsi="宋体"/>
          <w:sz w:val="30"/>
          <w:szCs w:val="30"/>
        </w:rPr>
        <w:t>约</w:t>
      </w:r>
      <w:r>
        <w:rPr>
          <w:rFonts w:ascii="宋体" w:hAnsi="宋体"/>
          <w:sz w:val="30"/>
          <w:szCs w:val="30"/>
        </w:rPr>
        <w:t>为2070万元</w:t>
      </w:r>
      <w:r>
        <w:rPr>
          <w:rFonts w:hint="eastAsia" w:ascii="宋体" w:hAnsi="宋体"/>
          <w:sz w:val="30"/>
          <w:szCs w:val="30"/>
        </w:rPr>
        <w:t>。</w:t>
      </w:r>
    </w:p>
    <w:p>
      <w:pPr>
        <w:spacing w:line="520" w:lineRule="exact"/>
        <w:ind w:firstLine="601"/>
        <w:rPr>
          <w:rFonts w:ascii="宋体" w:hAnsi="宋体"/>
          <w:sz w:val="30"/>
          <w:szCs w:val="30"/>
        </w:rPr>
      </w:pPr>
      <w:r>
        <w:rPr>
          <w:rFonts w:hint="eastAsia" w:ascii="宋体" w:hAnsi="宋体"/>
          <w:sz w:val="30"/>
          <w:szCs w:val="30"/>
        </w:rPr>
        <w:t>（1）白沙县和乐东县天然橡胶“保险+期货”价格险精准扶贫试点项目</w:t>
      </w:r>
    </w:p>
    <w:p>
      <w:pPr>
        <w:spacing w:line="520" w:lineRule="exact"/>
        <w:ind w:firstLine="601"/>
        <w:rPr>
          <w:rFonts w:ascii="宋体" w:hAnsi="宋体"/>
          <w:sz w:val="30"/>
          <w:szCs w:val="30"/>
        </w:rPr>
      </w:pPr>
      <w:r>
        <w:rPr>
          <w:rFonts w:hint="eastAsia" w:ascii="宋体" w:hAnsi="宋体"/>
          <w:sz w:val="30"/>
          <w:szCs w:val="30"/>
        </w:rPr>
        <w:t>为应对天然橡胶价格近年来持续低迷对橡胶产业健康发展及对胶农收入带来的不利影响，在上海期货交易所和当地政府的支持下，新湖期货与中国人保海南省分公司合作，自</w:t>
      </w:r>
      <w:r>
        <w:rPr>
          <w:rFonts w:ascii="宋体" w:hAnsi="宋体"/>
          <w:sz w:val="30"/>
          <w:szCs w:val="30"/>
        </w:rPr>
        <w:t>2017年起连续三年在国家级少数民族贫困县海南省白沙黎族自治县开展了天然橡胶“保险+期货”精准扶贫试点项目。2019年，新湖期货联合三家期货公司，承保白沙县天然橡胶现货数量2.4万吨（其中新湖期货承做9000吨，并承担方案设计及整体组织协调责任），覆盖了全县11个乡镇已开割民营橡</w:t>
      </w:r>
      <w:r>
        <w:rPr>
          <w:rFonts w:hint="eastAsia" w:ascii="宋体" w:hAnsi="宋体"/>
          <w:sz w:val="30"/>
          <w:szCs w:val="30"/>
        </w:rPr>
        <w:t>胶</w:t>
      </w:r>
      <w:r>
        <w:rPr>
          <w:rFonts w:ascii="宋体" w:hAnsi="宋体"/>
          <w:sz w:val="30"/>
          <w:szCs w:val="30"/>
        </w:rPr>
        <w:t>41万亩，较2018年增长44%</w:t>
      </w:r>
      <w:r>
        <w:rPr>
          <w:rFonts w:hint="eastAsia" w:ascii="宋体" w:hAnsi="宋体"/>
          <w:sz w:val="30"/>
          <w:szCs w:val="30"/>
        </w:rPr>
        <w:t>；</w:t>
      </w:r>
      <w:r>
        <w:rPr>
          <w:rFonts w:ascii="宋体" w:hAnsi="宋体"/>
          <w:sz w:val="30"/>
          <w:szCs w:val="30"/>
        </w:rPr>
        <w:t>覆盖建档立卡贫困户9031户，较2018年增长55.4%，覆盖全县贫困户83.1%</w:t>
      </w:r>
      <w:r>
        <w:rPr>
          <w:rFonts w:hint="eastAsia" w:ascii="宋体" w:hAnsi="宋体"/>
          <w:sz w:val="30"/>
          <w:szCs w:val="30"/>
        </w:rPr>
        <w:t>；</w:t>
      </w:r>
      <w:r>
        <w:rPr>
          <w:rFonts w:ascii="宋体" w:hAnsi="宋体"/>
          <w:sz w:val="30"/>
          <w:szCs w:val="30"/>
        </w:rPr>
        <w:t>22747户受益胶农共获得理赔款1672.8万元，助力该县于2020年2月28日实现脱贫摘帽。</w:t>
      </w:r>
    </w:p>
    <w:p>
      <w:pPr>
        <w:spacing w:line="520" w:lineRule="exact"/>
        <w:ind w:firstLine="601"/>
        <w:rPr>
          <w:rFonts w:ascii="宋体" w:hAnsi="宋体"/>
          <w:sz w:val="30"/>
          <w:szCs w:val="30"/>
        </w:rPr>
      </w:pPr>
      <w:r>
        <w:rPr>
          <w:rFonts w:hint="eastAsia" w:ascii="宋体" w:hAnsi="宋体"/>
          <w:sz w:val="30"/>
          <w:szCs w:val="30"/>
        </w:rPr>
        <w:t>在上期所支持下，与该项目同期开展的还有海南乐东县项目，新湖期货承担天然橡胶对冲量5</w:t>
      </w:r>
      <w:r>
        <w:rPr>
          <w:rFonts w:ascii="宋体" w:hAnsi="宋体"/>
          <w:sz w:val="30"/>
          <w:szCs w:val="30"/>
        </w:rPr>
        <w:t>00</w:t>
      </w:r>
      <w:r>
        <w:rPr>
          <w:rFonts w:hint="eastAsia" w:ascii="宋体" w:hAnsi="宋体"/>
          <w:sz w:val="30"/>
          <w:szCs w:val="30"/>
        </w:rPr>
        <w:t>吨，惠及1</w:t>
      </w:r>
      <w:r>
        <w:rPr>
          <w:rFonts w:ascii="宋体" w:hAnsi="宋体"/>
          <w:sz w:val="30"/>
          <w:szCs w:val="30"/>
        </w:rPr>
        <w:t>44</w:t>
      </w:r>
      <w:r>
        <w:rPr>
          <w:rFonts w:hint="eastAsia" w:ascii="宋体" w:hAnsi="宋体"/>
          <w:sz w:val="30"/>
          <w:szCs w:val="30"/>
        </w:rPr>
        <w:t>户橡胶种植农户，均为建档立卡贫困户，项目实现赔付3</w:t>
      </w:r>
      <w:r>
        <w:rPr>
          <w:rFonts w:ascii="宋体" w:hAnsi="宋体"/>
          <w:sz w:val="30"/>
          <w:szCs w:val="30"/>
        </w:rPr>
        <w:t>4.88</w:t>
      </w:r>
      <w:r>
        <w:rPr>
          <w:rFonts w:hint="eastAsia" w:ascii="宋体" w:hAnsi="宋体"/>
          <w:sz w:val="30"/>
          <w:szCs w:val="30"/>
        </w:rPr>
        <w:t>万元，试点效果良好。</w:t>
      </w:r>
    </w:p>
    <w:p>
      <w:pPr>
        <w:spacing w:line="520" w:lineRule="exact"/>
        <w:ind w:firstLine="601"/>
        <w:rPr>
          <w:rFonts w:ascii="宋体" w:hAnsi="宋体"/>
          <w:sz w:val="30"/>
          <w:szCs w:val="30"/>
        </w:rPr>
      </w:pPr>
      <w:r>
        <w:rPr>
          <w:rFonts w:hint="eastAsia" w:ascii="宋体" w:hAnsi="宋体"/>
          <w:sz w:val="30"/>
          <w:szCs w:val="30"/>
        </w:rPr>
        <w:t>（2）东辽县玉米“保险+期货”收入险县域全覆盖试点项目</w:t>
      </w:r>
    </w:p>
    <w:p>
      <w:pPr>
        <w:spacing w:line="520" w:lineRule="exact"/>
        <w:ind w:firstLine="601"/>
        <w:rPr>
          <w:rFonts w:ascii="宋体" w:hAnsi="宋体"/>
          <w:sz w:val="30"/>
          <w:szCs w:val="30"/>
        </w:rPr>
      </w:pPr>
      <w:r>
        <w:rPr>
          <w:rFonts w:hint="eastAsia" w:ascii="宋体" w:hAnsi="宋体"/>
          <w:sz w:val="30"/>
          <w:szCs w:val="30"/>
        </w:rPr>
        <w:t>吉林省东辽县玉米“保险</w:t>
      </w:r>
      <w:r>
        <w:rPr>
          <w:rFonts w:ascii="宋体" w:hAnsi="宋体"/>
          <w:sz w:val="30"/>
          <w:szCs w:val="30"/>
        </w:rPr>
        <w:t>+期货”</w:t>
      </w:r>
      <w:r>
        <w:rPr>
          <w:rFonts w:hint="eastAsia" w:ascii="宋体" w:hAnsi="宋体"/>
          <w:sz w:val="30"/>
          <w:szCs w:val="30"/>
        </w:rPr>
        <w:t>收入险</w:t>
      </w:r>
      <w:r>
        <w:rPr>
          <w:rFonts w:ascii="宋体" w:hAnsi="宋体"/>
          <w:sz w:val="30"/>
          <w:szCs w:val="30"/>
        </w:rPr>
        <w:t>项目是由渤海期货牵头，</w:t>
      </w:r>
      <w:r>
        <w:rPr>
          <w:rFonts w:hint="eastAsia" w:ascii="宋体" w:hAnsi="宋体"/>
          <w:sz w:val="30"/>
          <w:szCs w:val="30"/>
        </w:rPr>
        <w:t>新湖期货</w:t>
      </w:r>
      <w:r>
        <w:rPr>
          <w:rFonts w:ascii="宋体" w:hAnsi="宋体"/>
          <w:sz w:val="30"/>
          <w:szCs w:val="30"/>
        </w:rPr>
        <w:t>参与的县域</w:t>
      </w:r>
      <w:r>
        <w:rPr>
          <w:rFonts w:hint="eastAsia" w:ascii="宋体" w:hAnsi="宋体"/>
          <w:sz w:val="30"/>
          <w:szCs w:val="30"/>
        </w:rPr>
        <w:t>全覆盖</w:t>
      </w:r>
      <w:r>
        <w:rPr>
          <w:rFonts w:ascii="宋体" w:hAnsi="宋体"/>
          <w:sz w:val="30"/>
          <w:szCs w:val="30"/>
        </w:rPr>
        <w:t>试点项目，由人保吉林省分公司提供保险产品</w:t>
      </w:r>
      <w:r>
        <w:rPr>
          <w:rFonts w:hint="eastAsia" w:ascii="宋体" w:hAnsi="宋体"/>
          <w:sz w:val="30"/>
          <w:szCs w:val="30"/>
        </w:rPr>
        <w:t>。该项目采用“订单+保险+期货”模式，当地县政府引导、大商所支持，保险公司组织安排投保并分散产量和价格风险，期货公司及其风险子公司对冲市场价格风险，当地收粮龙头企业与参保农户签订玉米收购订单，从而保障订单农户的最低销售价格，形成风险分散的试点模式。该项目共承保玉米种植面积8</w:t>
      </w:r>
      <w:r>
        <w:rPr>
          <w:rFonts w:ascii="宋体" w:hAnsi="宋体"/>
          <w:sz w:val="30"/>
          <w:szCs w:val="30"/>
        </w:rPr>
        <w:t>3.63</w:t>
      </w:r>
      <w:r>
        <w:rPr>
          <w:rFonts w:hint="eastAsia" w:ascii="宋体" w:hAnsi="宋体"/>
          <w:sz w:val="30"/>
          <w:szCs w:val="30"/>
        </w:rPr>
        <w:t>万亩，经测算产后折合玉米现货约3</w:t>
      </w:r>
      <w:r>
        <w:rPr>
          <w:rFonts w:ascii="宋体" w:hAnsi="宋体"/>
          <w:sz w:val="30"/>
          <w:szCs w:val="30"/>
        </w:rPr>
        <w:t>0</w:t>
      </w:r>
      <w:r>
        <w:rPr>
          <w:rFonts w:hint="eastAsia" w:ascii="宋体" w:hAnsi="宋体"/>
          <w:sz w:val="30"/>
          <w:szCs w:val="30"/>
        </w:rPr>
        <w:t>万吨，新湖期货</w:t>
      </w:r>
      <w:r>
        <w:rPr>
          <w:rFonts w:ascii="宋体" w:hAnsi="宋体"/>
          <w:sz w:val="30"/>
          <w:szCs w:val="30"/>
        </w:rPr>
        <w:t>承担</w:t>
      </w:r>
      <w:r>
        <w:rPr>
          <w:rFonts w:hint="eastAsia" w:ascii="宋体" w:hAnsi="宋体"/>
          <w:sz w:val="30"/>
          <w:szCs w:val="30"/>
        </w:rPr>
        <w:t>其中3万</w:t>
      </w:r>
      <w:r>
        <w:rPr>
          <w:rFonts w:ascii="宋体" w:hAnsi="宋体"/>
          <w:sz w:val="30"/>
          <w:szCs w:val="30"/>
        </w:rPr>
        <w:t>吨</w:t>
      </w:r>
      <w:r>
        <w:rPr>
          <w:rFonts w:hint="eastAsia" w:ascii="宋体" w:hAnsi="宋体"/>
          <w:sz w:val="30"/>
          <w:szCs w:val="30"/>
        </w:rPr>
        <w:t>的场外期权风险</w:t>
      </w:r>
      <w:r>
        <w:rPr>
          <w:rFonts w:ascii="宋体" w:hAnsi="宋体"/>
          <w:sz w:val="30"/>
          <w:szCs w:val="30"/>
        </w:rPr>
        <w:t>对冲，场外期权名义本金5676万元，权利金182.38万元，最终期权赔付为139.58万元</w:t>
      </w:r>
      <w:r>
        <w:rPr>
          <w:rFonts w:hint="eastAsia" w:ascii="宋体" w:hAnsi="宋体"/>
          <w:sz w:val="30"/>
          <w:szCs w:val="30"/>
        </w:rPr>
        <w:t>，实现了较好的项目试点效果。</w:t>
      </w:r>
    </w:p>
    <w:p>
      <w:pPr>
        <w:spacing w:line="520" w:lineRule="exact"/>
        <w:ind w:firstLine="601"/>
        <w:rPr>
          <w:rFonts w:ascii="宋体" w:hAns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）海伦市大豆“保险+期货”收入险县域全覆盖试点项目</w:t>
      </w:r>
    </w:p>
    <w:p>
      <w:pPr>
        <w:spacing w:line="520" w:lineRule="exact"/>
        <w:ind w:firstLine="601"/>
        <w:rPr>
          <w:rFonts w:ascii="宋体" w:hAnsi="宋体"/>
          <w:sz w:val="30"/>
          <w:szCs w:val="30"/>
        </w:rPr>
      </w:pPr>
      <w:r>
        <w:rPr>
          <w:rFonts w:hint="eastAsia" w:ascii="宋体" w:hAnsi="宋体"/>
          <w:sz w:val="30"/>
          <w:szCs w:val="30"/>
        </w:rPr>
        <w:t>黑龙江省海伦市大豆“保险</w:t>
      </w:r>
      <w:r>
        <w:rPr>
          <w:rFonts w:ascii="宋体" w:hAnsi="宋体"/>
          <w:sz w:val="30"/>
          <w:szCs w:val="30"/>
        </w:rPr>
        <w:t>+期货”项目是由南华期货牵头，</w:t>
      </w:r>
      <w:r>
        <w:rPr>
          <w:rFonts w:hint="eastAsia" w:ascii="宋体" w:hAnsi="宋体"/>
          <w:sz w:val="30"/>
          <w:szCs w:val="30"/>
        </w:rPr>
        <w:t>新湖期货</w:t>
      </w:r>
      <w:r>
        <w:rPr>
          <w:rFonts w:ascii="宋体" w:hAnsi="宋体"/>
          <w:sz w:val="30"/>
          <w:szCs w:val="30"/>
        </w:rPr>
        <w:t>参与的县域试点项目，由阳光农业保险提供保险产品</w:t>
      </w:r>
      <w:r>
        <w:rPr>
          <w:rFonts w:hint="eastAsia" w:ascii="宋体" w:hAnsi="宋体"/>
          <w:sz w:val="30"/>
          <w:szCs w:val="30"/>
        </w:rPr>
        <w:t>，并引进当地收粮龙头企业开展基差收购，解决豆农销售问题。该项目为海伦市2</w:t>
      </w:r>
      <w:r>
        <w:rPr>
          <w:rFonts w:ascii="宋体" w:hAnsi="宋体"/>
          <w:sz w:val="30"/>
          <w:szCs w:val="30"/>
        </w:rPr>
        <w:t>3</w:t>
      </w:r>
      <w:r>
        <w:rPr>
          <w:rFonts w:hint="eastAsia" w:ascii="宋体" w:hAnsi="宋体"/>
          <w:sz w:val="30"/>
          <w:szCs w:val="30"/>
        </w:rPr>
        <w:t>个乡镇大豆种植户提供了收入险产品，覆盖种植面积不少于1</w:t>
      </w:r>
      <w:r>
        <w:rPr>
          <w:rFonts w:ascii="宋体" w:hAnsi="宋体"/>
          <w:sz w:val="30"/>
          <w:szCs w:val="30"/>
        </w:rPr>
        <w:t>50</w:t>
      </w:r>
      <w:r>
        <w:rPr>
          <w:rFonts w:hint="eastAsia" w:ascii="宋体" w:hAnsi="宋体"/>
          <w:sz w:val="30"/>
          <w:szCs w:val="30"/>
        </w:rPr>
        <w:t>万亩，承保现货量不低于2</w:t>
      </w:r>
      <w:r>
        <w:rPr>
          <w:rFonts w:ascii="宋体" w:hAnsi="宋体"/>
          <w:sz w:val="30"/>
          <w:szCs w:val="30"/>
        </w:rPr>
        <w:t>4</w:t>
      </w:r>
      <w:r>
        <w:rPr>
          <w:rFonts w:hint="eastAsia" w:ascii="宋体" w:hAnsi="宋体"/>
          <w:sz w:val="30"/>
          <w:szCs w:val="30"/>
        </w:rPr>
        <w:t>万吨，新湖期货</w:t>
      </w:r>
      <w:r>
        <w:rPr>
          <w:rFonts w:ascii="宋体" w:hAnsi="宋体"/>
          <w:sz w:val="30"/>
          <w:szCs w:val="30"/>
        </w:rPr>
        <w:t>承担</w:t>
      </w:r>
      <w:r>
        <w:rPr>
          <w:rFonts w:hint="eastAsia" w:ascii="宋体" w:hAnsi="宋体"/>
          <w:sz w:val="30"/>
          <w:szCs w:val="30"/>
        </w:rPr>
        <w:t>其中</w:t>
      </w:r>
      <w:r>
        <w:rPr>
          <w:rFonts w:ascii="宋体" w:hAnsi="宋体"/>
          <w:sz w:val="30"/>
          <w:szCs w:val="30"/>
        </w:rPr>
        <w:t>的</w:t>
      </w:r>
      <w:r>
        <w:rPr>
          <w:rFonts w:hint="eastAsia" w:ascii="宋体" w:hAnsi="宋体"/>
          <w:sz w:val="30"/>
          <w:szCs w:val="30"/>
        </w:rPr>
        <w:t>3万吨进行场外期权</w:t>
      </w:r>
      <w:r>
        <w:rPr>
          <w:rFonts w:ascii="宋体" w:hAnsi="宋体"/>
          <w:sz w:val="30"/>
          <w:szCs w:val="30"/>
        </w:rPr>
        <w:t>对冲，场外期权名义本金1.02亿元，权利金412.5万元，最终期权赔付为267.36万元。</w:t>
      </w:r>
      <w:r>
        <w:rPr>
          <w:rFonts w:hint="eastAsia" w:ascii="宋体" w:hAnsi="宋体"/>
          <w:sz w:val="30"/>
          <w:szCs w:val="30"/>
        </w:rPr>
        <w:t>本项目试点拓宽了农民增收渠道，提高了豆农种植大豆的积极性，成功助力海伦市打赢精准扶贫脱贫攻坚战。</w:t>
      </w:r>
    </w:p>
    <w:p>
      <w:pPr>
        <w:spacing w:line="520" w:lineRule="exact"/>
        <w:ind w:firstLine="601"/>
        <w:rPr>
          <w:rFonts w:ascii="宋体" w:hAns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）太康县鸡蛋“保险+期货”养殖利润险分散试点项目</w:t>
      </w:r>
    </w:p>
    <w:p>
      <w:pPr>
        <w:spacing w:line="520" w:lineRule="exact"/>
        <w:ind w:firstLine="601"/>
        <w:rPr>
          <w:rFonts w:ascii="宋体" w:hAnsi="宋体"/>
          <w:sz w:val="30"/>
          <w:szCs w:val="30"/>
        </w:rPr>
      </w:pPr>
      <w:r>
        <w:rPr>
          <w:rFonts w:hint="eastAsia" w:ascii="宋体" w:hAnsi="宋体"/>
          <w:sz w:val="30"/>
          <w:szCs w:val="30"/>
        </w:rPr>
        <w:t>在大商所的支持下，新湖期货联合中华财险在国家级贫困县河南省太康县开展鸡蛋“保险+期货”试点项目，该项目历时4个月，提供养殖利润保险，涉及鸡蛋现货数量4</w:t>
      </w:r>
      <w:r>
        <w:rPr>
          <w:rFonts w:ascii="宋体" w:hAnsi="宋体"/>
          <w:sz w:val="30"/>
          <w:szCs w:val="30"/>
        </w:rPr>
        <w:t>000</w:t>
      </w:r>
      <w:r>
        <w:rPr>
          <w:rFonts w:hint="eastAsia" w:ascii="宋体" w:hAnsi="宋体"/>
          <w:sz w:val="30"/>
          <w:szCs w:val="30"/>
        </w:rPr>
        <w:t>吨，保障养殖利润总额2</w:t>
      </w:r>
      <w:r>
        <w:rPr>
          <w:rFonts w:ascii="宋体" w:hAnsi="宋体"/>
          <w:sz w:val="30"/>
          <w:szCs w:val="30"/>
        </w:rPr>
        <w:t>017.62</w:t>
      </w:r>
      <w:r>
        <w:rPr>
          <w:rFonts w:hint="eastAsia" w:ascii="宋体" w:hAnsi="宋体"/>
          <w:sz w:val="30"/>
          <w:szCs w:val="30"/>
        </w:rPr>
        <w:t>万元，项目最终产生赔付5</w:t>
      </w:r>
      <w:r>
        <w:rPr>
          <w:rFonts w:ascii="宋体" w:hAnsi="宋体"/>
          <w:sz w:val="30"/>
          <w:szCs w:val="30"/>
        </w:rPr>
        <w:t>5.082</w:t>
      </w:r>
      <w:r>
        <w:rPr>
          <w:rFonts w:hint="eastAsia" w:ascii="宋体" w:hAnsi="宋体"/>
          <w:sz w:val="30"/>
          <w:szCs w:val="30"/>
        </w:rPr>
        <w:t>万元，在当时鸡蛋价格大幅波动的行情下，帮助当地鸡蛋养殖户实现了盈利增收。该项目在2</w:t>
      </w:r>
      <w:r>
        <w:rPr>
          <w:rFonts w:ascii="宋体" w:hAnsi="宋体"/>
          <w:sz w:val="30"/>
          <w:szCs w:val="30"/>
        </w:rPr>
        <w:t>019</w:t>
      </w:r>
      <w:r>
        <w:rPr>
          <w:rFonts w:hint="eastAsia" w:ascii="宋体" w:hAnsi="宋体"/>
          <w:sz w:val="30"/>
          <w:szCs w:val="30"/>
        </w:rPr>
        <w:t>年大商所“农民收入保障计划”分散试点项目结项评审中，取得了第二名的好成绩。</w:t>
      </w:r>
    </w:p>
    <w:p>
      <w:pPr>
        <w:spacing w:line="520" w:lineRule="exact"/>
        <w:ind w:firstLine="601"/>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）罗城县白糖“保险+期货”价格险县域全覆盖试点项目</w:t>
      </w:r>
    </w:p>
    <w:p>
      <w:pPr>
        <w:spacing w:line="520" w:lineRule="exact"/>
        <w:ind w:firstLine="601"/>
        <w:rPr>
          <w:rFonts w:ascii="宋体" w:hAnsi="宋体"/>
          <w:sz w:val="30"/>
          <w:szCs w:val="30"/>
        </w:rPr>
      </w:pPr>
      <w:r>
        <w:rPr>
          <w:rFonts w:hint="eastAsia" w:ascii="宋体" w:hAnsi="宋体"/>
          <w:sz w:val="30"/>
          <w:szCs w:val="30"/>
        </w:rPr>
        <w:t>该项目在2018年取得了较好的效果，2</w:t>
      </w:r>
      <w:r>
        <w:rPr>
          <w:rFonts w:ascii="宋体" w:hAnsi="宋体"/>
          <w:sz w:val="30"/>
          <w:szCs w:val="30"/>
        </w:rPr>
        <w:t>019</w:t>
      </w:r>
      <w:r>
        <w:rPr>
          <w:rFonts w:hint="eastAsia" w:ascii="宋体" w:hAnsi="宋体"/>
          <w:sz w:val="30"/>
          <w:szCs w:val="30"/>
        </w:rPr>
        <w:t>年新湖期货等四家金融服务继续推进当地开展县域全覆盖试点，承保罗城县甘蔗农户</w:t>
      </w:r>
      <w:r>
        <w:rPr>
          <w:rFonts w:ascii="宋体" w:hAnsi="宋体"/>
          <w:sz w:val="30"/>
          <w:szCs w:val="30"/>
        </w:rPr>
        <w:t>5935户，其中建档立卡贫困户1493户，项目承保面积116,944.6亩，覆盖全县11个乡镇，对应现货量55,176吨</w:t>
      </w:r>
      <w:r>
        <w:rPr>
          <w:rFonts w:hint="eastAsia" w:ascii="宋体" w:hAnsi="宋体"/>
          <w:sz w:val="30"/>
          <w:szCs w:val="30"/>
        </w:rPr>
        <w:t>。新湖期货承担其中1</w:t>
      </w:r>
      <w:r>
        <w:rPr>
          <w:rFonts w:ascii="宋体" w:hAnsi="宋体"/>
          <w:sz w:val="30"/>
          <w:szCs w:val="30"/>
        </w:rPr>
        <w:t>6552.8</w:t>
      </w:r>
      <w:r>
        <w:rPr>
          <w:rFonts w:hint="eastAsia" w:ascii="宋体" w:hAnsi="宋体"/>
          <w:sz w:val="30"/>
          <w:szCs w:val="30"/>
        </w:rPr>
        <w:t>吨的场外期权风险对冲，项目最终实现赔付1</w:t>
      </w:r>
      <w:r>
        <w:rPr>
          <w:rFonts w:ascii="宋体" w:hAnsi="宋体"/>
          <w:sz w:val="30"/>
          <w:szCs w:val="30"/>
        </w:rPr>
        <w:t>00.46</w:t>
      </w:r>
      <w:r>
        <w:rPr>
          <w:rFonts w:hint="eastAsia" w:ascii="宋体" w:hAnsi="宋体"/>
          <w:sz w:val="30"/>
          <w:szCs w:val="30"/>
        </w:rPr>
        <w:t>万元。该项目历经</w:t>
      </w:r>
      <w:r>
        <w:rPr>
          <w:rFonts w:ascii="宋体" w:hAnsi="宋体"/>
          <w:sz w:val="30"/>
          <w:szCs w:val="30"/>
        </w:rPr>
        <w:t>两年试点，已初见成效，得到了罗城县人民政府的大力支持，广大蔗农</w:t>
      </w:r>
      <w:r>
        <w:rPr>
          <w:rFonts w:hint="eastAsia" w:ascii="宋体" w:hAnsi="宋体"/>
          <w:sz w:val="30"/>
          <w:szCs w:val="30"/>
        </w:rPr>
        <w:t>也从中</w:t>
      </w:r>
      <w:r>
        <w:rPr>
          <w:rFonts w:ascii="宋体" w:hAnsi="宋体"/>
          <w:sz w:val="30"/>
          <w:szCs w:val="30"/>
        </w:rPr>
        <w:t>得到了实惠，切实地降低了全体蔗农的生产风险,助力罗城县2020年实现全面脱贫。该</w:t>
      </w:r>
      <w:r>
        <w:rPr>
          <w:rFonts w:hint="eastAsia" w:ascii="宋体" w:hAnsi="宋体"/>
          <w:sz w:val="30"/>
          <w:szCs w:val="30"/>
        </w:rPr>
        <w:t>项目中，新湖期货除直接提供保费支持，还向罗城县政府定向捐赠1</w:t>
      </w:r>
      <w:r>
        <w:rPr>
          <w:rFonts w:ascii="宋体" w:hAnsi="宋体"/>
          <w:sz w:val="30"/>
          <w:szCs w:val="30"/>
        </w:rPr>
        <w:t>2</w:t>
      </w:r>
      <w:r>
        <w:rPr>
          <w:rFonts w:hint="eastAsia" w:ascii="宋体" w:hAnsi="宋体"/>
          <w:sz w:val="30"/>
          <w:szCs w:val="30"/>
        </w:rPr>
        <w:t>万元精准帮扶资金。</w:t>
      </w:r>
    </w:p>
    <w:p>
      <w:pPr>
        <w:spacing w:line="520" w:lineRule="exact"/>
        <w:ind w:firstLine="601"/>
        <w:rPr>
          <w:rFonts w:ascii="宋体" w:hAnsi="宋体"/>
          <w:sz w:val="30"/>
          <w:szCs w:val="30"/>
        </w:rPr>
      </w:pPr>
      <w:r>
        <w:rPr>
          <w:rFonts w:hint="eastAsia" w:ascii="宋体" w:hAnsi="宋体"/>
          <w:sz w:val="30"/>
          <w:szCs w:val="30"/>
        </w:rPr>
        <w:t>（6）黑龙江玉米“保险+期货”价格险商业项目（5个）</w:t>
      </w:r>
    </w:p>
    <w:p>
      <w:pPr>
        <w:spacing w:line="520" w:lineRule="exact"/>
        <w:ind w:firstLine="601"/>
        <w:rPr>
          <w:rFonts w:ascii="宋体" w:hAnsi="宋体"/>
          <w:sz w:val="30"/>
          <w:szCs w:val="30"/>
        </w:rPr>
      </w:pPr>
      <w:r>
        <w:rPr>
          <w:rFonts w:ascii="宋体" w:hAnsi="宋体"/>
          <w:sz w:val="30"/>
          <w:szCs w:val="30"/>
        </w:rPr>
        <w:t>2019</w:t>
      </w:r>
      <w:r>
        <w:rPr>
          <w:rFonts w:hint="eastAsia" w:ascii="宋体" w:hAnsi="宋体"/>
          <w:sz w:val="30"/>
          <w:szCs w:val="30"/>
        </w:rPr>
        <w:t>年，新湖期货与太平洋财险合作在黑龙江省讷河市、大庆市、萝北县、五大连池市、青冈县五地开展玉米“保险+期货”价格险项目，共涉及玉米1</w:t>
      </w:r>
      <w:r>
        <w:rPr>
          <w:rFonts w:ascii="宋体" w:hAnsi="宋体"/>
          <w:sz w:val="30"/>
          <w:szCs w:val="30"/>
        </w:rPr>
        <w:t>6450</w:t>
      </w:r>
      <w:r>
        <w:rPr>
          <w:rFonts w:hint="eastAsia" w:ascii="宋体" w:hAnsi="宋体"/>
          <w:sz w:val="30"/>
          <w:szCs w:val="30"/>
        </w:rPr>
        <w:t>吨，项目总保费7</w:t>
      </w:r>
      <w:r>
        <w:rPr>
          <w:rFonts w:ascii="宋体" w:hAnsi="宋体"/>
          <w:sz w:val="30"/>
          <w:szCs w:val="30"/>
        </w:rPr>
        <w:t>6.02</w:t>
      </w:r>
      <w:r>
        <w:rPr>
          <w:rFonts w:hint="eastAsia" w:ascii="宋体" w:hAnsi="宋体"/>
          <w:sz w:val="30"/>
          <w:szCs w:val="30"/>
        </w:rPr>
        <w:t>万元，最终共实现9</w:t>
      </w:r>
      <w:r>
        <w:rPr>
          <w:rFonts w:ascii="宋体" w:hAnsi="宋体"/>
          <w:sz w:val="30"/>
          <w:szCs w:val="30"/>
        </w:rPr>
        <w:t>6.01</w:t>
      </w:r>
      <w:r>
        <w:rPr>
          <w:rFonts w:hint="eastAsia" w:ascii="宋体" w:hAnsi="宋体"/>
          <w:sz w:val="30"/>
          <w:szCs w:val="30"/>
        </w:rPr>
        <w:t>万元赔付额，平均赔付率超过1</w:t>
      </w:r>
      <w:r>
        <w:rPr>
          <w:rFonts w:ascii="宋体" w:hAnsi="宋体"/>
          <w:sz w:val="30"/>
          <w:szCs w:val="30"/>
        </w:rPr>
        <w:t>00</w:t>
      </w:r>
      <w:r>
        <w:rPr>
          <w:rFonts w:hint="eastAsia" w:ascii="宋体" w:hAnsi="宋体"/>
          <w:sz w:val="30"/>
          <w:szCs w:val="30"/>
        </w:rPr>
        <w:t>%。此系列项目实现了纯商业化运作</w:t>
      </w:r>
      <w:r>
        <w:rPr>
          <w:rFonts w:ascii="宋体" w:hAnsi="宋体"/>
          <w:sz w:val="30"/>
          <w:szCs w:val="30"/>
        </w:rPr>
        <w:t>，</w:t>
      </w:r>
      <w:r>
        <w:rPr>
          <w:rFonts w:hint="eastAsia" w:ascii="宋体" w:hAnsi="宋体"/>
          <w:sz w:val="30"/>
          <w:szCs w:val="30"/>
        </w:rPr>
        <w:t>是“保险+期货”模式进一步深度服务中国农业的积极实践。</w:t>
      </w:r>
    </w:p>
    <w:p>
      <w:pPr>
        <w:spacing w:line="520" w:lineRule="exact"/>
        <w:ind w:firstLine="601"/>
        <w:rPr>
          <w:rFonts w:ascii="宋体" w:hAnsi="宋体"/>
          <w:sz w:val="30"/>
          <w:szCs w:val="30"/>
        </w:rPr>
      </w:pPr>
      <w:r>
        <w:rPr>
          <w:rFonts w:hint="eastAsia" w:ascii="宋体" w:hAnsi="宋体"/>
          <w:sz w:val="30"/>
          <w:szCs w:val="30"/>
        </w:rPr>
        <w:t>（7）翼城县苹果“保险+期货”价格险商业项目</w:t>
      </w:r>
    </w:p>
    <w:p>
      <w:pPr>
        <w:spacing w:line="520" w:lineRule="exact"/>
        <w:ind w:firstLine="601"/>
        <w:rPr>
          <w:rFonts w:ascii="宋体" w:hAnsi="宋体"/>
          <w:sz w:val="30"/>
          <w:szCs w:val="30"/>
        </w:rPr>
      </w:pPr>
      <w:r>
        <w:rPr>
          <w:rFonts w:hint="eastAsia" w:ascii="宋体" w:hAnsi="宋体"/>
          <w:sz w:val="30"/>
          <w:szCs w:val="30"/>
        </w:rPr>
        <w:t>在山西省翼城县开展的苹果“保险</w:t>
      </w:r>
      <w:r>
        <w:rPr>
          <w:rFonts w:ascii="宋体" w:hAnsi="宋体"/>
          <w:sz w:val="30"/>
          <w:szCs w:val="30"/>
        </w:rPr>
        <w:t>+期货”项目是由当地政府提供保费支持的商业性项目，</w:t>
      </w:r>
      <w:r>
        <w:rPr>
          <w:rFonts w:hint="eastAsia" w:ascii="宋体" w:hAnsi="宋体"/>
          <w:sz w:val="30"/>
          <w:szCs w:val="30"/>
        </w:rPr>
        <w:t>新湖期货</w:t>
      </w:r>
      <w:r>
        <w:rPr>
          <w:rFonts w:ascii="宋体" w:hAnsi="宋体"/>
          <w:sz w:val="30"/>
          <w:szCs w:val="30"/>
        </w:rPr>
        <w:t>与人保山西省分公司</w:t>
      </w:r>
      <w:r>
        <w:rPr>
          <w:rFonts w:hint="eastAsia" w:ascii="宋体" w:hAnsi="宋体"/>
          <w:sz w:val="30"/>
          <w:szCs w:val="30"/>
        </w:rPr>
        <w:t>合作</w:t>
      </w:r>
      <w:r>
        <w:rPr>
          <w:rFonts w:ascii="宋体" w:hAnsi="宋体"/>
          <w:sz w:val="30"/>
          <w:szCs w:val="30"/>
        </w:rPr>
        <w:t>承保苹果现货20000吨，最终期权赔付为241.71万元</w:t>
      </w:r>
      <w:r>
        <w:rPr>
          <w:rFonts w:hint="eastAsia" w:ascii="宋体" w:hAnsi="宋体"/>
          <w:sz w:val="30"/>
          <w:szCs w:val="30"/>
        </w:rPr>
        <w:t>，是“保险+期货”商业模式在山西苹果种植区域的一次有益尝试。</w:t>
      </w:r>
    </w:p>
    <w:p>
      <w:pPr>
        <w:spacing w:line="520" w:lineRule="exact"/>
        <w:ind w:firstLine="601"/>
        <w:rPr>
          <w:rFonts w:ascii="宋体" w:hAnsi="宋体"/>
          <w:sz w:val="30"/>
          <w:szCs w:val="30"/>
        </w:rPr>
      </w:pPr>
      <w:r>
        <w:rPr>
          <w:rFonts w:hint="eastAsia" w:ascii="宋体" w:hAnsi="宋体"/>
          <w:sz w:val="30"/>
          <w:szCs w:val="30"/>
        </w:rPr>
        <w:t>（8）义县玉米“保险+期货”价格险商业项目</w:t>
      </w:r>
    </w:p>
    <w:p>
      <w:pPr>
        <w:spacing w:line="520" w:lineRule="exact"/>
        <w:ind w:firstLine="601"/>
        <w:rPr>
          <w:rFonts w:ascii="宋体" w:hAnsi="宋体"/>
          <w:sz w:val="30"/>
          <w:szCs w:val="30"/>
        </w:rPr>
      </w:pPr>
      <w:r>
        <w:rPr>
          <w:rFonts w:hint="eastAsia" w:ascii="宋体" w:hAnsi="宋体"/>
          <w:sz w:val="30"/>
          <w:szCs w:val="30"/>
        </w:rPr>
        <w:t>辽宁省锦州市义县是新湖期货开创“保险+期货”模式发源地，也是我国的“保险+期货”模式重要项目试点区。2</w:t>
      </w:r>
      <w:r>
        <w:rPr>
          <w:rFonts w:ascii="宋体" w:hAnsi="宋体"/>
          <w:sz w:val="30"/>
          <w:szCs w:val="30"/>
        </w:rPr>
        <w:t>019</w:t>
      </w:r>
      <w:r>
        <w:rPr>
          <w:rFonts w:hint="eastAsia" w:ascii="宋体" w:hAnsi="宋体"/>
          <w:sz w:val="30"/>
          <w:szCs w:val="30"/>
        </w:rPr>
        <w:t>年，义县“</w:t>
      </w:r>
      <w:r>
        <w:rPr>
          <w:rFonts w:ascii="宋体" w:hAnsi="宋体"/>
          <w:sz w:val="30"/>
          <w:szCs w:val="30"/>
        </w:rPr>
        <w:t>保险+期货”试点</w:t>
      </w:r>
      <w:r>
        <w:rPr>
          <w:rFonts w:hint="eastAsia" w:ascii="宋体" w:hAnsi="宋体"/>
          <w:sz w:val="30"/>
          <w:szCs w:val="30"/>
        </w:rPr>
        <w:t>再次</w:t>
      </w:r>
      <w:r>
        <w:rPr>
          <w:rFonts w:ascii="宋体" w:hAnsi="宋体"/>
          <w:sz w:val="30"/>
          <w:szCs w:val="30"/>
        </w:rPr>
        <w:t>取得重要突破</w:t>
      </w:r>
      <w:r>
        <w:rPr>
          <w:rFonts w:hint="eastAsia" w:ascii="宋体" w:hAnsi="宋体"/>
          <w:sz w:val="30"/>
          <w:szCs w:val="30"/>
        </w:rPr>
        <w:t>，成功入选“三部委”玉米收入保险试点方案支持范围。本次试点项目覆盖全县玉米种植面积</w:t>
      </w:r>
      <w:r>
        <w:rPr>
          <w:rFonts w:ascii="宋体" w:hAnsi="宋体"/>
          <w:sz w:val="30"/>
          <w:szCs w:val="30"/>
        </w:rPr>
        <w:t>60万亩，折合玉米产量27.36万吨，中央、省市财政提供资金配套和补贴，同时对试点工作的具体开展进行指导和支持。</w:t>
      </w:r>
      <w:r>
        <w:rPr>
          <w:rFonts w:hint="eastAsia" w:ascii="宋体" w:hAnsi="宋体"/>
          <w:sz w:val="30"/>
          <w:szCs w:val="30"/>
        </w:rPr>
        <w:t>新湖期货参与其中的附加险场外期权对冲，涉及玉米现货3</w:t>
      </w:r>
      <w:r>
        <w:rPr>
          <w:rFonts w:ascii="宋体" w:hAnsi="宋体"/>
          <w:sz w:val="30"/>
          <w:szCs w:val="30"/>
        </w:rPr>
        <w:t>9998.5吨，并于项目前期支付保费</w:t>
      </w:r>
      <w:r>
        <w:rPr>
          <w:rFonts w:hint="eastAsia" w:ascii="宋体" w:hAnsi="宋体"/>
          <w:sz w:val="30"/>
          <w:szCs w:val="30"/>
        </w:rPr>
        <w:t>2</w:t>
      </w:r>
      <w:r>
        <w:rPr>
          <w:rFonts w:ascii="宋体" w:hAnsi="宋体"/>
          <w:sz w:val="30"/>
          <w:szCs w:val="30"/>
        </w:rPr>
        <w:t>5万元</w:t>
      </w:r>
      <w:r>
        <w:rPr>
          <w:rFonts w:hint="eastAsia" w:ascii="宋体" w:hAnsi="宋体"/>
          <w:sz w:val="30"/>
          <w:szCs w:val="30"/>
        </w:rPr>
        <w:t>，</w:t>
      </w:r>
      <w:r>
        <w:rPr>
          <w:rFonts w:ascii="宋体" w:hAnsi="宋体"/>
          <w:sz w:val="30"/>
          <w:szCs w:val="30"/>
        </w:rPr>
        <w:t>项目最终实现赔付约40元/亩，为全县玉米种植户提供了更全面的收入保障</w:t>
      </w:r>
      <w:r>
        <w:rPr>
          <w:rFonts w:hint="eastAsia" w:ascii="宋体" w:hAnsi="宋体"/>
          <w:sz w:val="30"/>
          <w:szCs w:val="30"/>
        </w:rPr>
        <w:t>。</w:t>
      </w:r>
      <w:r>
        <w:rPr>
          <w:rFonts w:ascii="宋体" w:hAnsi="宋体"/>
          <w:sz w:val="30"/>
          <w:szCs w:val="30"/>
        </w:rPr>
        <w:t>2019年底，随着该县最后18个贫困村销号</w:t>
      </w:r>
      <w:r>
        <w:rPr>
          <w:rFonts w:hint="eastAsia" w:ascii="宋体" w:hAnsi="宋体"/>
          <w:sz w:val="30"/>
          <w:szCs w:val="30"/>
        </w:rPr>
        <w:t>和</w:t>
      </w:r>
      <w:r>
        <w:rPr>
          <w:rFonts w:ascii="宋体" w:hAnsi="宋体"/>
          <w:sz w:val="30"/>
          <w:szCs w:val="30"/>
        </w:rPr>
        <w:t>2040名贫困人口脱贫，义县实现了脱贫摘帽</w:t>
      </w:r>
      <w:r>
        <w:rPr>
          <w:rFonts w:hint="eastAsia" w:ascii="宋体" w:hAnsi="宋体"/>
          <w:sz w:val="30"/>
          <w:szCs w:val="30"/>
        </w:rPr>
        <w:t>。同时，政府财政资金首次主导的县域全覆盖试点工作，比以往的项目更进一步，有力地推动了政府部门在该模式中发挥更大作用。</w:t>
      </w:r>
    </w:p>
    <w:p>
      <w:pPr>
        <w:spacing w:line="520" w:lineRule="exact"/>
        <w:ind w:firstLine="601"/>
        <w:rPr>
          <w:rFonts w:ascii="宋体" w:hAnsi="宋体"/>
          <w:sz w:val="30"/>
          <w:szCs w:val="30"/>
        </w:rPr>
      </w:pPr>
      <w:r>
        <w:rPr>
          <w:rFonts w:hint="eastAsia" w:ascii="宋体" w:hAnsi="宋体"/>
          <w:sz w:val="30"/>
          <w:szCs w:val="30"/>
        </w:rPr>
        <w:t>（9）</w:t>
      </w:r>
      <w:r>
        <w:rPr>
          <w:rFonts w:ascii="宋体" w:hAnsi="宋体"/>
          <w:sz w:val="30"/>
          <w:szCs w:val="30"/>
        </w:rPr>
        <w:t>秦安县苹果“保险+期货”</w:t>
      </w:r>
      <w:r>
        <w:rPr>
          <w:rFonts w:hint="eastAsia" w:ascii="宋体" w:hAnsi="宋体"/>
          <w:sz w:val="30"/>
          <w:szCs w:val="30"/>
        </w:rPr>
        <w:t>价格险</w:t>
      </w:r>
      <w:r>
        <w:rPr>
          <w:rFonts w:ascii="宋体" w:hAnsi="宋体"/>
          <w:sz w:val="30"/>
          <w:szCs w:val="30"/>
        </w:rPr>
        <w:t>扶贫项目</w:t>
      </w:r>
    </w:p>
    <w:p>
      <w:pPr>
        <w:spacing w:line="520" w:lineRule="exact"/>
        <w:ind w:firstLine="601"/>
        <w:rPr>
          <w:rFonts w:ascii="宋体" w:hAnsi="宋体"/>
          <w:sz w:val="30"/>
          <w:szCs w:val="30"/>
        </w:rPr>
      </w:pPr>
      <w:r>
        <w:rPr>
          <w:rFonts w:hint="eastAsia" w:ascii="宋体" w:hAnsi="宋体"/>
          <w:sz w:val="30"/>
          <w:szCs w:val="30"/>
        </w:rPr>
        <w:t>2</w:t>
      </w:r>
      <w:r>
        <w:rPr>
          <w:rFonts w:ascii="宋体" w:hAnsi="宋体"/>
          <w:sz w:val="30"/>
          <w:szCs w:val="30"/>
        </w:rPr>
        <w:t>019年</w:t>
      </w:r>
      <w:r>
        <w:rPr>
          <w:rFonts w:hint="eastAsia" w:ascii="宋体" w:hAnsi="宋体"/>
          <w:sz w:val="30"/>
          <w:szCs w:val="30"/>
        </w:rPr>
        <w:t>9</w:t>
      </w:r>
      <w:r>
        <w:rPr>
          <w:rFonts w:ascii="宋体" w:hAnsi="宋体"/>
          <w:sz w:val="30"/>
          <w:szCs w:val="30"/>
        </w:rPr>
        <w:t>月，新湖期货与太保财险合作在甘肃省</w:t>
      </w:r>
      <w:r>
        <w:rPr>
          <w:rFonts w:hint="eastAsia" w:ascii="宋体" w:hAnsi="宋体"/>
          <w:sz w:val="30"/>
          <w:szCs w:val="30"/>
        </w:rPr>
        <w:t>国家级贫困县</w:t>
      </w:r>
      <w:r>
        <w:rPr>
          <w:rFonts w:ascii="宋体" w:hAnsi="宋体"/>
          <w:sz w:val="30"/>
          <w:szCs w:val="30"/>
        </w:rPr>
        <w:t>秦安县开展苹果“保险+期货”专项扶贫工作，为秦安</w:t>
      </w:r>
      <w:r>
        <w:rPr>
          <w:rFonts w:hint="eastAsia" w:ascii="宋体" w:hAnsi="宋体"/>
          <w:sz w:val="30"/>
          <w:szCs w:val="30"/>
        </w:rPr>
        <w:t>1</w:t>
      </w:r>
      <w:r>
        <w:rPr>
          <w:rFonts w:ascii="宋体" w:hAnsi="宋体"/>
          <w:sz w:val="30"/>
          <w:szCs w:val="30"/>
        </w:rPr>
        <w:t>50户农户</w:t>
      </w:r>
      <w:r>
        <w:rPr>
          <w:rFonts w:hint="eastAsia" w:ascii="宋体" w:hAnsi="宋体"/>
          <w:sz w:val="30"/>
          <w:szCs w:val="30"/>
        </w:rPr>
        <w:t>3</w:t>
      </w:r>
      <w:r>
        <w:rPr>
          <w:rFonts w:ascii="宋体" w:hAnsi="宋体"/>
          <w:sz w:val="30"/>
          <w:szCs w:val="30"/>
        </w:rPr>
        <w:t>00吨苹果提供了价格保险保障，总保费</w:t>
      </w:r>
      <w:r>
        <w:rPr>
          <w:rFonts w:hint="eastAsia" w:ascii="宋体" w:hAnsi="宋体"/>
          <w:sz w:val="30"/>
          <w:szCs w:val="30"/>
        </w:rPr>
        <w:t>1</w:t>
      </w:r>
      <w:r>
        <w:rPr>
          <w:rFonts w:ascii="宋体" w:hAnsi="宋体"/>
          <w:sz w:val="30"/>
          <w:szCs w:val="30"/>
        </w:rPr>
        <w:t>0万元，由新湖期货全额捐赠，项目最终产生赔付</w:t>
      </w:r>
      <w:r>
        <w:rPr>
          <w:rFonts w:hint="eastAsia" w:ascii="宋体" w:hAnsi="宋体"/>
          <w:sz w:val="30"/>
          <w:szCs w:val="30"/>
        </w:rPr>
        <w:t>6</w:t>
      </w:r>
      <w:r>
        <w:rPr>
          <w:rFonts w:ascii="宋体" w:hAnsi="宋体"/>
          <w:sz w:val="30"/>
          <w:szCs w:val="30"/>
        </w:rPr>
        <w:t>.2万元。</w:t>
      </w:r>
    </w:p>
    <w:p>
      <w:pPr>
        <w:spacing w:line="520" w:lineRule="exact"/>
        <w:ind w:firstLine="601"/>
        <w:rPr>
          <w:rFonts w:ascii="宋体" w:hAnsi="宋体"/>
          <w:sz w:val="30"/>
          <w:szCs w:val="30"/>
        </w:rPr>
      </w:pPr>
      <w:r>
        <w:rPr>
          <w:rFonts w:hint="eastAsia" w:ascii="宋体" w:hAnsi="宋体"/>
          <w:sz w:val="30"/>
          <w:szCs w:val="30"/>
        </w:rPr>
        <w:t>随后当年1</w:t>
      </w:r>
      <w:r>
        <w:rPr>
          <w:rFonts w:ascii="宋体" w:hAnsi="宋体"/>
          <w:sz w:val="30"/>
          <w:szCs w:val="30"/>
        </w:rPr>
        <w:t>1月，</w:t>
      </w:r>
      <w:r>
        <w:rPr>
          <w:rFonts w:hint="eastAsia" w:ascii="宋体" w:hAnsi="宋体"/>
          <w:sz w:val="30"/>
          <w:szCs w:val="30"/>
        </w:rPr>
        <w:t>秦安县政府发布了《秦安县苹果产业扶贫收入保障计划政府采购项目</w:t>
      </w:r>
      <w:r>
        <w:rPr>
          <w:rFonts w:ascii="宋体" w:hAnsi="宋体"/>
          <w:sz w:val="30"/>
          <w:szCs w:val="30"/>
        </w:rPr>
        <w:t>-供应商资格入围公开招标公告》，以政府资金支持“保险+期货”模式在当地开展试点，为苹果产业扶贫助力，招标3家保险公司和26家期货公司参与</w:t>
      </w:r>
      <w:r>
        <w:rPr>
          <w:rFonts w:hint="eastAsia" w:ascii="宋体" w:hAnsi="宋体"/>
          <w:sz w:val="30"/>
          <w:szCs w:val="30"/>
        </w:rPr>
        <w:t>。新湖期货以第三名的成绩成功中标，与太保财险共同承担秦安县5</w:t>
      </w:r>
      <w:r>
        <w:rPr>
          <w:rFonts w:ascii="宋体" w:hAnsi="宋体"/>
          <w:sz w:val="30"/>
          <w:szCs w:val="30"/>
        </w:rPr>
        <w:t>600</w:t>
      </w:r>
      <w:r>
        <w:rPr>
          <w:rFonts w:hint="eastAsia" w:ascii="宋体" w:hAnsi="宋体"/>
          <w:sz w:val="30"/>
          <w:szCs w:val="30"/>
        </w:rPr>
        <w:t>吨苹果的价格保障工作。截止目前已完成4</w:t>
      </w:r>
      <w:r>
        <w:rPr>
          <w:rFonts w:ascii="宋体" w:hAnsi="宋体"/>
          <w:sz w:val="30"/>
          <w:szCs w:val="30"/>
        </w:rPr>
        <w:t>200</w:t>
      </w:r>
      <w:r>
        <w:rPr>
          <w:rFonts w:hint="eastAsia" w:ascii="宋体" w:hAnsi="宋体"/>
          <w:sz w:val="30"/>
          <w:szCs w:val="30"/>
        </w:rPr>
        <w:t>吨的对冲，总保费1</w:t>
      </w:r>
      <w:r>
        <w:rPr>
          <w:rFonts w:ascii="宋体" w:hAnsi="宋体"/>
          <w:sz w:val="30"/>
          <w:szCs w:val="30"/>
        </w:rPr>
        <w:t>50</w:t>
      </w:r>
      <w:r>
        <w:rPr>
          <w:rFonts w:hint="eastAsia" w:ascii="宋体" w:hAnsi="宋体"/>
          <w:sz w:val="30"/>
          <w:szCs w:val="30"/>
        </w:rPr>
        <w:t>万元，实现赔付9</w:t>
      </w:r>
      <w:r>
        <w:rPr>
          <w:rFonts w:ascii="宋体" w:hAnsi="宋体"/>
          <w:sz w:val="30"/>
          <w:szCs w:val="30"/>
        </w:rPr>
        <w:t>2.01</w:t>
      </w:r>
      <w:r>
        <w:rPr>
          <w:rFonts w:hint="eastAsia" w:ascii="宋体" w:hAnsi="宋体"/>
          <w:sz w:val="30"/>
          <w:szCs w:val="30"/>
        </w:rPr>
        <w:t>万元。此次项目是新湖期货在甘肃省开展“保险+期货”项目进行苹果产业扶贫的一次有益尝试，践行了精准扶贫的精神。</w:t>
      </w:r>
    </w:p>
    <w:p>
      <w:pPr>
        <w:spacing w:line="520" w:lineRule="exact"/>
        <w:ind w:firstLine="601"/>
        <w:rPr>
          <w:rFonts w:ascii="宋体" w:hAnsi="宋体"/>
          <w:sz w:val="30"/>
          <w:szCs w:val="30"/>
        </w:rPr>
      </w:pPr>
      <w:r>
        <w:rPr>
          <w:rFonts w:hint="eastAsia" w:ascii="宋体" w:hAnsi="宋体"/>
          <w:sz w:val="30"/>
          <w:szCs w:val="30"/>
        </w:rPr>
        <w:t>（10）无为县粳米“保险+期货”价格险商业项目</w:t>
      </w:r>
    </w:p>
    <w:p>
      <w:pPr>
        <w:spacing w:line="520" w:lineRule="exact"/>
        <w:ind w:firstLine="601"/>
        <w:rPr>
          <w:rFonts w:ascii="宋体" w:hAnsi="宋体"/>
          <w:sz w:val="30"/>
          <w:szCs w:val="30"/>
        </w:rPr>
      </w:pPr>
      <w:r>
        <w:rPr>
          <w:rFonts w:hint="eastAsia" w:ascii="宋体" w:hAnsi="宋体"/>
          <w:sz w:val="30"/>
          <w:szCs w:val="30"/>
        </w:rPr>
        <w:t>该项目是</w:t>
      </w:r>
      <w:r>
        <w:rPr>
          <w:rFonts w:ascii="宋体" w:hAnsi="宋体"/>
          <w:sz w:val="30"/>
          <w:szCs w:val="30"/>
        </w:rPr>
        <w:t>在安徽省无为县政府主导下，新湖期货联合</w:t>
      </w:r>
      <w:r>
        <w:rPr>
          <w:rFonts w:hint="eastAsia" w:ascii="宋体" w:hAnsi="宋体"/>
          <w:sz w:val="30"/>
          <w:szCs w:val="30"/>
        </w:rPr>
        <w:t>国寿财险</w:t>
      </w:r>
      <w:r>
        <w:rPr>
          <w:rFonts w:ascii="宋体" w:hAnsi="宋体"/>
          <w:sz w:val="30"/>
          <w:szCs w:val="30"/>
        </w:rPr>
        <w:t>安徽分公司</w:t>
      </w:r>
      <w:r>
        <w:rPr>
          <w:rFonts w:hint="eastAsia" w:ascii="宋体" w:hAnsi="宋体"/>
          <w:sz w:val="30"/>
          <w:szCs w:val="30"/>
        </w:rPr>
        <w:t>在</w:t>
      </w:r>
      <w:r>
        <w:rPr>
          <w:rFonts w:ascii="宋体" w:hAnsi="宋体"/>
          <w:sz w:val="30"/>
          <w:szCs w:val="30"/>
        </w:rPr>
        <w:t>无为县</w:t>
      </w:r>
      <w:r>
        <w:rPr>
          <w:rFonts w:hint="eastAsia" w:ascii="宋体" w:hAnsi="宋体"/>
          <w:sz w:val="30"/>
          <w:szCs w:val="30"/>
        </w:rPr>
        <w:t>开展的</w:t>
      </w:r>
      <w:r>
        <w:rPr>
          <w:rFonts w:ascii="宋体" w:hAnsi="宋体"/>
          <w:sz w:val="30"/>
          <w:szCs w:val="30"/>
        </w:rPr>
        <w:t>首单粳米“保险+期货”</w:t>
      </w:r>
      <w:r>
        <w:rPr>
          <w:rFonts w:hint="eastAsia" w:ascii="宋体" w:hAnsi="宋体"/>
          <w:sz w:val="30"/>
          <w:szCs w:val="30"/>
        </w:rPr>
        <w:t>项目</w:t>
      </w:r>
      <w:r>
        <w:rPr>
          <w:rFonts w:ascii="宋体" w:hAnsi="宋体"/>
          <w:sz w:val="30"/>
          <w:szCs w:val="30"/>
        </w:rPr>
        <w:t>。</w:t>
      </w:r>
      <w:r>
        <w:rPr>
          <w:rFonts w:hint="eastAsia" w:ascii="宋体" w:hAnsi="宋体"/>
          <w:sz w:val="30"/>
          <w:szCs w:val="30"/>
        </w:rPr>
        <w:t>该</w:t>
      </w:r>
      <w:r>
        <w:rPr>
          <w:rFonts w:ascii="宋体" w:hAnsi="宋体"/>
          <w:sz w:val="30"/>
          <w:szCs w:val="30"/>
        </w:rPr>
        <w:t>价格保险产品以大商所粳米期货2005合约为标的，为投保农户提供3533元/吨的价格保障，承保周期1个月，承保数量3000吨</w:t>
      </w:r>
      <w:r>
        <w:rPr>
          <w:rFonts w:hint="eastAsia" w:ascii="宋体" w:hAnsi="宋体"/>
          <w:sz w:val="30"/>
          <w:szCs w:val="30"/>
        </w:rPr>
        <w:t>，总保费1</w:t>
      </w:r>
      <w:r>
        <w:rPr>
          <w:rFonts w:ascii="宋体" w:hAnsi="宋体"/>
          <w:sz w:val="30"/>
          <w:szCs w:val="30"/>
        </w:rPr>
        <w:t>0.28</w:t>
      </w:r>
      <w:r>
        <w:rPr>
          <w:rFonts w:hint="eastAsia" w:ascii="宋体" w:hAnsi="宋体"/>
          <w:sz w:val="30"/>
          <w:szCs w:val="30"/>
        </w:rPr>
        <w:t>万元。为保障项目的顺利实施，无为县政府以财政资金为项目保费的</w:t>
      </w:r>
      <w:r>
        <w:rPr>
          <w:rFonts w:ascii="宋体" w:hAnsi="宋体"/>
          <w:sz w:val="30"/>
          <w:szCs w:val="30"/>
        </w:rPr>
        <w:t>70%提供补贴支持。</w:t>
      </w:r>
      <w:r>
        <w:rPr>
          <w:rFonts w:hint="eastAsia" w:ascii="宋体" w:hAnsi="宋体"/>
          <w:sz w:val="30"/>
          <w:szCs w:val="30"/>
        </w:rPr>
        <w:t>项目场外期权名义本金为5</w:t>
      </w:r>
      <w:r>
        <w:rPr>
          <w:rFonts w:ascii="宋体" w:hAnsi="宋体"/>
          <w:sz w:val="30"/>
          <w:szCs w:val="30"/>
        </w:rPr>
        <w:t>26.2</w:t>
      </w:r>
      <w:r>
        <w:rPr>
          <w:rFonts w:hint="eastAsia" w:ascii="宋体" w:hAnsi="宋体"/>
          <w:sz w:val="30"/>
          <w:szCs w:val="30"/>
        </w:rPr>
        <w:t>万元，权利金8</w:t>
      </w:r>
      <w:r>
        <w:rPr>
          <w:rFonts w:ascii="宋体" w:hAnsi="宋体"/>
          <w:sz w:val="30"/>
          <w:szCs w:val="30"/>
        </w:rPr>
        <w:t>.1</w:t>
      </w:r>
      <w:r>
        <w:rPr>
          <w:rFonts w:hint="eastAsia" w:ascii="宋体" w:hAnsi="宋体"/>
          <w:sz w:val="30"/>
          <w:szCs w:val="30"/>
        </w:rPr>
        <w:t>万元，最终实现赔付1</w:t>
      </w:r>
      <w:r>
        <w:rPr>
          <w:rFonts w:ascii="宋体" w:hAnsi="宋体"/>
          <w:sz w:val="30"/>
          <w:szCs w:val="30"/>
        </w:rPr>
        <w:t>2.82</w:t>
      </w:r>
      <w:r>
        <w:rPr>
          <w:rFonts w:hint="eastAsia" w:ascii="宋体" w:hAnsi="宋体"/>
          <w:sz w:val="30"/>
          <w:szCs w:val="30"/>
        </w:rPr>
        <w:t>万元，实现了1</w:t>
      </w:r>
      <w:r>
        <w:rPr>
          <w:rFonts w:ascii="宋体" w:hAnsi="宋体"/>
          <w:sz w:val="30"/>
          <w:szCs w:val="30"/>
        </w:rPr>
        <w:t>25</w:t>
      </w:r>
      <w:r>
        <w:rPr>
          <w:rFonts w:hint="eastAsia" w:ascii="宋体" w:hAnsi="宋体"/>
          <w:sz w:val="30"/>
          <w:szCs w:val="30"/>
        </w:rPr>
        <w:t>%的赔付率。</w:t>
      </w:r>
    </w:p>
    <w:p>
      <w:pPr>
        <w:spacing w:line="520" w:lineRule="exact"/>
        <w:ind w:firstLine="601"/>
        <w:rPr>
          <w:rFonts w:ascii="宋体" w:hAnsi="宋体"/>
          <w:sz w:val="30"/>
          <w:szCs w:val="30"/>
        </w:rPr>
      </w:pPr>
      <w:r>
        <w:rPr>
          <w:rFonts w:hint="eastAsia" w:ascii="宋体" w:hAnsi="宋体"/>
          <w:sz w:val="30"/>
          <w:szCs w:val="30"/>
        </w:rPr>
        <w:t>此次项目是新湖期货开展的首个粳米“保险</w:t>
      </w:r>
      <w:r>
        <w:rPr>
          <w:rFonts w:ascii="宋体" w:hAnsi="宋体"/>
          <w:sz w:val="30"/>
          <w:szCs w:val="30"/>
        </w:rPr>
        <w:t>+期货”项目，也是首次将“保险+期货”试点范围延伸到安徽省。</w:t>
      </w:r>
    </w:p>
    <w:p>
      <w:pPr>
        <w:spacing w:line="520" w:lineRule="exact"/>
        <w:ind w:firstLine="601"/>
        <w:rPr>
          <w:rFonts w:ascii="宋体" w:hAnsi="宋体"/>
          <w:sz w:val="30"/>
          <w:szCs w:val="30"/>
        </w:rPr>
      </w:pPr>
      <w:r>
        <w:rPr>
          <w:rFonts w:hint="eastAsia" w:ascii="宋体" w:hAnsi="宋体"/>
          <w:sz w:val="30"/>
          <w:szCs w:val="30"/>
        </w:rPr>
        <w:t>（11）宝清县玉米“保险+期货”价格险商业项目</w:t>
      </w:r>
    </w:p>
    <w:p>
      <w:pPr>
        <w:spacing w:line="520" w:lineRule="exact"/>
        <w:ind w:firstLine="601"/>
        <w:rPr>
          <w:rFonts w:ascii="宋体" w:hAnsi="宋体"/>
          <w:sz w:val="30"/>
          <w:szCs w:val="30"/>
        </w:rPr>
      </w:pPr>
      <w:r>
        <w:rPr>
          <w:rFonts w:hint="eastAsia" w:ascii="宋体" w:hAnsi="宋体"/>
          <w:sz w:val="30"/>
          <w:szCs w:val="30"/>
        </w:rPr>
        <w:t>该项目由新湖期货</w:t>
      </w:r>
      <w:r>
        <w:rPr>
          <w:rFonts w:ascii="宋体" w:hAnsi="宋体"/>
          <w:sz w:val="30"/>
          <w:szCs w:val="30"/>
        </w:rPr>
        <w:t>与国</w:t>
      </w:r>
      <w:r>
        <w:rPr>
          <w:rFonts w:hint="eastAsia" w:ascii="宋体" w:hAnsi="宋体"/>
          <w:sz w:val="30"/>
          <w:szCs w:val="30"/>
        </w:rPr>
        <w:t>寿财险北京</w:t>
      </w:r>
      <w:r>
        <w:rPr>
          <w:rFonts w:ascii="宋体" w:hAnsi="宋体"/>
          <w:sz w:val="30"/>
          <w:szCs w:val="30"/>
        </w:rPr>
        <w:t>分公司</w:t>
      </w:r>
      <w:r>
        <w:rPr>
          <w:rFonts w:hint="eastAsia" w:ascii="宋体" w:hAnsi="宋体"/>
          <w:sz w:val="30"/>
          <w:szCs w:val="30"/>
        </w:rPr>
        <w:t>合作，</w:t>
      </w:r>
      <w:r>
        <w:rPr>
          <w:rFonts w:ascii="宋体" w:hAnsi="宋体"/>
          <w:sz w:val="30"/>
          <w:szCs w:val="30"/>
        </w:rPr>
        <w:t>承保</w:t>
      </w:r>
      <w:r>
        <w:rPr>
          <w:rFonts w:hint="eastAsia" w:ascii="宋体" w:hAnsi="宋体"/>
          <w:sz w:val="30"/>
          <w:szCs w:val="30"/>
        </w:rPr>
        <w:t>黑龙江省宝清县玉米</w:t>
      </w:r>
      <w:r>
        <w:rPr>
          <w:rFonts w:ascii="宋体" w:hAnsi="宋体"/>
          <w:sz w:val="30"/>
          <w:szCs w:val="30"/>
        </w:rPr>
        <w:t>现货1000吨，总权利金1.2万元，</w:t>
      </w:r>
      <w:r>
        <w:rPr>
          <w:rFonts w:hint="eastAsia" w:ascii="宋体" w:hAnsi="宋体"/>
          <w:sz w:val="30"/>
          <w:szCs w:val="30"/>
        </w:rPr>
        <w:t>总保费</w:t>
      </w:r>
      <w:r>
        <w:rPr>
          <w:rFonts w:ascii="宋体" w:hAnsi="宋体"/>
          <w:sz w:val="30"/>
          <w:szCs w:val="30"/>
        </w:rPr>
        <w:t>1.26</w:t>
      </w:r>
      <w:r>
        <w:rPr>
          <w:rFonts w:hint="eastAsia" w:ascii="宋体" w:hAnsi="宋体"/>
          <w:sz w:val="30"/>
          <w:szCs w:val="30"/>
        </w:rPr>
        <w:t>万元，全部由农户自担，场外期权名义本金</w:t>
      </w:r>
      <w:r>
        <w:rPr>
          <w:rFonts w:ascii="宋体" w:hAnsi="宋体"/>
          <w:sz w:val="30"/>
          <w:szCs w:val="30"/>
        </w:rPr>
        <w:t>188</w:t>
      </w:r>
      <w:r>
        <w:rPr>
          <w:rFonts w:hint="eastAsia" w:ascii="宋体" w:hAnsi="宋体"/>
          <w:sz w:val="30"/>
          <w:szCs w:val="30"/>
        </w:rPr>
        <w:t>万元</w:t>
      </w:r>
      <w:r>
        <w:rPr>
          <w:rFonts w:ascii="宋体" w:hAnsi="宋体"/>
          <w:sz w:val="30"/>
          <w:szCs w:val="30"/>
        </w:rPr>
        <w:t>，最终期权赔付为2.42万元</w:t>
      </w:r>
      <w:r>
        <w:rPr>
          <w:rFonts w:hint="eastAsia" w:ascii="宋体" w:hAnsi="宋体"/>
          <w:sz w:val="30"/>
          <w:szCs w:val="30"/>
        </w:rPr>
        <w:t>，实现了1</w:t>
      </w:r>
      <w:r>
        <w:rPr>
          <w:rFonts w:ascii="宋体" w:hAnsi="宋体"/>
          <w:sz w:val="30"/>
          <w:szCs w:val="30"/>
        </w:rPr>
        <w:t>92</w:t>
      </w:r>
      <w:r>
        <w:rPr>
          <w:rFonts w:hint="eastAsia" w:ascii="宋体" w:hAnsi="宋体"/>
          <w:sz w:val="30"/>
          <w:szCs w:val="30"/>
        </w:rPr>
        <w:t>%赔付率的良好效果。</w:t>
      </w:r>
    </w:p>
    <w:p>
      <w:pPr>
        <w:spacing w:line="520" w:lineRule="exact"/>
        <w:ind w:firstLine="601"/>
        <w:rPr>
          <w:rFonts w:ascii="宋体" w:hAnsi="宋体"/>
          <w:sz w:val="30"/>
          <w:szCs w:val="30"/>
        </w:rPr>
      </w:pPr>
      <w:r>
        <w:rPr>
          <w:rFonts w:hint="eastAsia" w:ascii="宋体" w:hAnsi="宋体"/>
          <w:sz w:val="30"/>
          <w:szCs w:val="30"/>
        </w:rPr>
        <w:t>（12）武汉市鸡蛋“保险+期货”价格险商业项目</w:t>
      </w:r>
    </w:p>
    <w:p>
      <w:pPr>
        <w:spacing w:line="520" w:lineRule="exact"/>
        <w:ind w:firstLine="601"/>
        <w:rPr>
          <w:rFonts w:ascii="宋体" w:hAnsi="宋体"/>
          <w:sz w:val="30"/>
          <w:szCs w:val="30"/>
        </w:rPr>
      </w:pPr>
      <w:r>
        <w:rPr>
          <w:rFonts w:hint="eastAsia" w:ascii="宋体" w:hAnsi="宋体"/>
          <w:sz w:val="30"/>
          <w:szCs w:val="30"/>
        </w:rPr>
        <w:t>该项目由新湖期货</w:t>
      </w:r>
      <w:r>
        <w:rPr>
          <w:rFonts w:ascii="宋体" w:hAnsi="宋体"/>
          <w:sz w:val="30"/>
          <w:szCs w:val="30"/>
        </w:rPr>
        <w:t>与</w:t>
      </w:r>
      <w:r>
        <w:rPr>
          <w:rFonts w:hint="eastAsia" w:ascii="宋体" w:hAnsi="宋体"/>
          <w:sz w:val="30"/>
          <w:szCs w:val="30"/>
        </w:rPr>
        <w:t>人保财险湖北</w:t>
      </w:r>
      <w:r>
        <w:rPr>
          <w:rFonts w:ascii="宋体" w:hAnsi="宋体"/>
          <w:sz w:val="30"/>
          <w:szCs w:val="30"/>
        </w:rPr>
        <w:t>分公司</w:t>
      </w:r>
      <w:r>
        <w:rPr>
          <w:rFonts w:hint="eastAsia" w:ascii="宋体" w:hAnsi="宋体"/>
          <w:sz w:val="30"/>
          <w:szCs w:val="30"/>
        </w:rPr>
        <w:t>合作</w:t>
      </w:r>
      <w:r>
        <w:rPr>
          <w:rFonts w:ascii="宋体" w:hAnsi="宋体"/>
          <w:sz w:val="30"/>
          <w:szCs w:val="30"/>
        </w:rPr>
        <w:t>承保</w:t>
      </w:r>
      <w:r>
        <w:rPr>
          <w:rFonts w:hint="eastAsia" w:ascii="宋体" w:hAnsi="宋体"/>
          <w:sz w:val="30"/>
          <w:szCs w:val="30"/>
        </w:rPr>
        <w:t>湖北省武汉市黄陂区鸡蛋</w:t>
      </w:r>
      <w:r>
        <w:rPr>
          <w:rFonts w:ascii="宋体" w:hAnsi="宋体"/>
          <w:sz w:val="30"/>
          <w:szCs w:val="30"/>
        </w:rPr>
        <w:t>现货500吨，该项目总权利金27.2万元，</w:t>
      </w:r>
      <w:r>
        <w:rPr>
          <w:rFonts w:hint="eastAsia" w:ascii="宋体" w:hAnsi="宋体"/>
          <w:sz w:val="30"/>
          <w:szCs w:val="30"/>
        </w:rPr>
        <w:t>总保费</w:t>
      </w:r>
      <w:r>
        <w:rPr>
          <w:rFonts w:ascii="宋体" w:hAnsi="宋体"/>
          <w:sz w:val="30"/>
          <w:szCs w:val="30"/>
        </w:rPr>
        <w:t>32.55</w:t>
      </w:r>
      <w:r>
        <w:rPr>
          <w:rFonts w:hint="eastAsia" w:ascii="宋体" w:hAnsi="宋体"/>
          <w:sz w:val="30"/>
          <w:szCs w:val="30"/>
        </w:rPr>
        <w:t>万元，其中由市政府和区政府补贴2</w:t>
      </w:r>
      <w:r>
        <w:rPr>
          <w:rFonts w:ascii="宋体" w:hAnsi="宋体"/>
          <w:sz w:val="30"/>
          <w:szCs w:val="30"/>
        </w:rPr>
        <w:t>2.79</w:t>
      </w:r>
      <w:r>
        <w:rPr>
          <w:rFonts w:hint="eastAsia" w:ascii="宋体" w:hAnsi="宋体"/>
          <w:sz w:val="30"/>
          <w:szCs w:val="30"/>
        </w:rPr>
        <w:t>万元，场外期权名义本金</w:t>
      </w:r>
      <w:r>
        <w:rPr>
          <w:rFonts w:ascii="宋体" w:hAnsi="宋体"/>
          <w:sz w:val="30"/>
          <w:szCs w:val="30"/>
        </w:rPr>
        <w:t>433</w:t>
      </w:r>
      <w:r>
        <w:rPr>
          <w:rFonts w:hint="eastAsia" w:ascii="宋体" w:hAnsi="宋体"/>
          <w:sz w:val="30"/>
          <w:szCs w:val="30"/>
        </w:rPr>
        <w:t>万元</w:t>
      </w:r>
      <w:r>
        <w:rPr>
          <w:rFonts w:ascii="宋体" w:hAnsi="宋体"/>
          <w:sz w:val="30"/>
          <w:szCs w:val="30"/>
        </w:rPr>
        <w:t>，因鸡蛋价格上涨</w:t>
      </w:r>
      <w:r>
        <w:rPr>
          <w:rFonts w:hint="eastAsia" w:ascii="宋体" w:hAnsi="宋体"/>
          <w:sz w:val="30"/>
          <w:szCs w:val="30"/>
        </w:rPr>
        <w:t>并未产生赔付，养殖户在现货端实现了较好的收益。</w:t>
      </w:r>
    </w:p>
    <w:p>
      <w:pPr>
        <w:spacing w:line="520" w:lineRule="exact"/>
        <w:ind w:firstLine="601"/>
        <w:rPr>
          <w:rFonts w:ascii="宋体" w:hAnsi="宋体"/>
          <w:sz w:val="30"/>
          <w:szCs w:val="30"/>
        </w:rPr>
      </w:pPr>
      <w:r>
        <w:rPr>
          <w:rFonts w:hint="eastAsia" w:ascii="宋体" w:hAnsi="宋体"/>
          <w:sz w:val="30"/>
          <w:szCs w:val="30"/>
        </w:rPr>
        <w:t>（13）甘南县大豆、玉米“保险+期货”价格险商业项目</w:t>
      </w:r>
    </w:p>
    <w:p>
      <w:pPr>
        <w:spacing w:line="520" w:lineRule="exact"/>
        <w:ind w:firstLine="601"/>
        <w:rPr>
          <w:rFonts w:ascii="宋体" w:hAnsi="宋体"/>
          <w:sz w:val="30"/>
          <w:szCs w:val="30"/>
        </w:rPr>
      </w:pPr>
      <w:r>
        <w:rPr>
          <w:rFonts w:hint="eastAsia" w:ascii="宋体" w:hAnsi="宋体"/>
          <w:sz w:val="30"/>
          <w:szCs w:val="30"/>
        </w:rPr>
        <w:t>该项目由新湖期货与人保财险北京分公司合作承保黑龙江省甘南县大豆3</w:t>
      </w:r>
      <w:r>
        <w:rPr>
          <w:rFonts w:ascii="宋体" w:hAnsi="宋体"/>
          <w:sz w:val="30"/>
          <w:szCs w:val="30"/>
        </w:rPr>
        <w:t>273.36</w:t>
      </w:r>
      <w:r>
        <w:rPr>
          <w:rFonts w:hint="eastAsia" w:ascii="宋体" w:hAnsi="宋体"/>
          <w:sz w:val="30"/>
          <w:szCs w:val="30"/>
        </w:rPr>
        <w:t>吨和玉米2</w:t>
      </w:r>
      <w:r>
        <w:rPr>
          <w:rFonts w:ascii="宋体" w:hAnsi="宋体"/>
          <w:sz w:val="30"/>
          <w:szCs w:val="30"/>
        </w:rPr>
        <w:t>8448.39</w:t>
      </w:r>
      <w:r>
        <w:rPr>
          <w:rFonts w:hint="eastAsia" w:ascii="宋体" w:hAnsi="宋体"/>
          <w:sz w:val="30"/>
          <w:szCs w:val="30"/>
        </w:rPr>
        <w:t>吨，总权利金3</w:t>
      </w:r>
      <w:r>
        <w:rPr>
          <w:rFonts w:ascii="宋体" w:hAnsi="宋体"/>
          <w:sz w:val="30"/>
          <w:szCs w:val="30"/>
        </w:rPr>
        <w:t>49.01</w:t>
      </w:r>
      <w:r>
        <w:rPr>
          <w:rFonts w:hint="eastAsia" w:ascii="宋体" w:hAnsi="宋体"/>
          <w:sz w:val="30"/>
          <w:szCs w:val="30"/>
        </w:rPr>
        <w:t>万元，涉及场外期权名义本金6</w:t>
      </w:r>
      <w:r>
        <w:rPr>
          <w:rFonts w:ascii="宋体" w:hAnsi="宋体"/>
          <w:sz w:val="30"/>
          <w:szCs w:val="30"/>
        </w:rPr>
        <w:t>340.23</w:t>
      </w:r>
      <w:r>
        <w:rPr>
          <w:rFonts w:hint="eastAsia" w:ascii="宋体" w:hAnsi="宋体"/>
          <w:sz w:val="30"/>
          <w:szCs w:val="30"/>
        </w:rPr>
        <w:t>万元，最终期权实现赔付2</w:t>
      </w:r>
      <w:r>
        <w:rPr>
          <w:rFonts w:ascii="宋体" w:hAnsi="宋体"/>
          <w:sz w:val="30"/>
          <w:szCs w:val="30"/>
        </w:rPr>
        <w:t>85.19</w:t>
      </w:r>
      <w:r>
        <w:rPr>
          <w:rFonts w:hint="eastAsia" w:ascii="宋体" w:hAnsi="宋体"/>
          <w:sz w:val="30"/>
          <w:szCs w:val="30"/>
        </w:rPr>
        <w:t>万元。</w:t>
      </w:r>
    </w:p>
    <w:p>
      <w:pPr>
        <w:spacing w:line="520" w:lineRule="exact"/>
        <w:ind w:firstLine="601"/>
        <w:rPr>
          <w:rFonts w:ascii="宋体" w:hAnsi="宋体"/>
          <w:sz w:val="30"/>
          <w:szCs w:val="30"/>
        </w:rPr>
      </w:pPr>
      <w:r>
        <w:rPr>
          <w:rFonts w:hint="eastAsia" w:ascii="宋体" w:hAnsi="宋体"/>
          <w:sz w:val="30"/>
          <w:szCs w:val="30"/>
        </w:rPr>
        <w:t>（14）新疆铁门关市棉纱“保险+期货”价格险商业项目</w:t>
      </w:r>
    </w:p>
    <w:p>
      <w:pPr>
        <w:spacing w:line="520" w:lineRule="exact"/>
        <w:ind w:firstLine="601"/>
        <w:rPr>
          <w:rFonts w:ascii="宋体" w:hAnsi="宋体"/>
          <w:sz w:val="30"/>
          <w:szCs w:val="30"/>
        </w:rPr>
      </w:pPr>
      <w:r>
        <w:rPr>
          <w:rFonts w:hint="eastAsia" w:ascii="宋体" w:hAnsi="宋体"/>
          <w:sz w:val="30"/>
          <w:szCs w:val="30"/>
        </w:rPr>
        <w:t>该项目由新湖期货与人保财险北京分公司合作承保新疆铁门关市棉纱1</w:t>
      </w:r>
      <w:r>
        <w:rPr>
          <w:rFonts w:ascii="宋体" w:hAnsi="宋体"/>
          <w:sz w:val="30"/>
          <w:szCs w:val="30"/>
        </w:rPr>
        <w:t>600</w:t>
      </w:r>
      <w:r>
        <w:rPr>
          <w:rFonts w:hint="eastAsia" w:ascii="宋体" w:hAnsi="宋体"/>
          <w:sz w:val="30"/>
          <w:szCs w:val="30"/>
        </w:rPr>
        <w:t>吨，权利金4</w:t>
      </w:r>
      <w:r>
        <w:rPr>
          <w:rFonts w:ascii="宋体" w:hAnsi="宋体"/>
          <w:sz w:val="30"/>
          <w:szCs w:val="30"/>
        </w:rPr>
        <w:t>.17</w:t>
      </w:r>
      <w:r>
        <w:rPr>
          <w:rFonts w:hint="eastAsia" w:ascii="宋体" w:hAnsi="宋体"/>
          <w:sz w:val="30"/>
          <w:szCs w:val="30"/>
        </w:rPr>
        <w:t>万元，总保费4</w:t>
      </w:r>
      <w:r>
        <w:rPr>
          <w:rFonts w:ascii="宋体" w:hAnsi="宋体"/>
          <w:sz w:val="30"/>
          <w:szCs w:val="30"/>
        </w:rPr>
        <w:t>.3</w:t>
      </w:r>
      <w:r>
        <w:rPr>
          <w:rFonts w:hint="eastAsia" w:ascii="宋体" w:hAnsi="宋体"/>
          <w:sz w:val="30"/>
          <w:szCs w:val="30"/>
        </w:rPr>
        <w:t>万元，涉及场外期权名义本金3</w:t>
      </w:r>
      <w:r>
        <w:rPr>
          <w:rFonts w:ascii="宋体" w:hAnsi="宋体"/>
          <w:sz w:val="30"/>
          <w:szCs w:val="30"/>
        </w:rPr>
        <w:t>427.2</w:t>
      </w:r>
      <w:r>
        <w:rPr>
          <w:rFonts w:hint="eastAsia" w:ascii="宋体" w:hAnsi="宋体"/>
          <w:sz w:val="30"/>
          <w:szCs w:val="30"/>
        </w:rPr>
        <w:t>万元，项目最终虽未产生赔付，但却是新湖期货在棉纱品种“保险+期货”试点的首次有益尝试。</w:t>
      </w:r>
    </w:p>
    <w:p>
      <w:pPr>
        <w:spacing w:line="520" w:lineRule="exact"/>
        <w:ind w:firstLine="601"/>
        <w:rPr>
          <w:rFonts w:ascii="宋体" w:hAnsi="宋体"/>
          <w:sz w:val="30"/>
          <w:szCs w:val="30"/>
        </w:rPr>
      </w:pPr>
      <w:r>
        <w:rPr>
          <w:rFonts w:hint="eastAsia" w:ascii="宋体" w:hAnsi="宋体"/>
          <w:sz w:val="30"/>
          <w:szCs w:val="30"/>
        </w:rPr>
        <w:t>（1</w:t>
      </w:r>
      <w:r>
        <w:rPr>
          <w:rFonts w:ascii="宋体" w:hAnsi="宋体"/>
          <w:sz w:val="30"/>
          <w:szCs w:val="30"/>
        </w:rPr>
        <w:t>5</w:t>
      </w:r>
      <w:r>
        <w:rPr>
          <w:rFonts w:hint="eastAsia" w:ascii="宋体" w:hAnsi="宋体"/>
          <w:sz w:val="30"/>
          <w:szCs w:val="30"/>
        </w:rPr>
        <w:t>）新疆自治区及兵团发改委棉花“价格保险+期货”项目</w:t>
      </w:r>
    </w:p>
    <w:p>
      <w:pPr>
        <w:spacing w:line="520" w:lineRule="exact"/>
        <w:ind w:firstLine="601"/>
        <w:rPr>
          <w:rFonts w:ascii="宋体" w:hAnsi="宋体"/>
          <w:sz w:val="30"/>
          <w:szCs w:val="30"/>
        </w:rPr>
      </w:pPr>
      <w:r>
        <w:rPr>
          <w:rFonts w:hint="eastAsia" w:ascii="宋体" w:hAnsi="宋体"/>
          <w:sz w:val="30"/>
          <w:szCs w:val="30"/>
        </w:rPr>
        <w:t>为应对棉花市场风险，探索新型棉花补贴方式，根据新疆自治区发改委以及新疆生产建设兵团2</w:t>
      </w:r>
      <w:r>
        <w:rPr>
          <w:rFonts w:ascii="宋体" w:hAnsi="宋体"/>
          <w:sz w:val="30"/>
          <w:szCs w:val="30"/>
        </w:rPr>
        <w:t>019</w:t>
      </w:r>
      <w:r>
        <w:rPr>
          <w:rFonts w:hint="eastAsia" w:ascii="宋体" w:hAnsi="宋体"/>
          <w:sz w:val="30"/>
          <w:szCs w:val="30"/>
        </w:rPr>
        <w:t>年棉花“价格保险+期货”试点方案的通知要求，新湖期货与人保财险合作，承保自治区和兵团各1</w:t>
      </w:r>
      <w:r>
        <w:rPr>
          <w:rFonts w:ascii="宋体" w:hAnsi="宋体"/>
          <w:sz w:val="30"/>
          <w:szCs w:val="30"/>
        </w:rPr>
        <w:t>0000</w:t>
      </w:r>
      <w:r>
        <w:rPr>
          <w:rFonts w:hint="eastAsia" w:ascii="宋体" w:hAnsi="宋体"/>
          <w:sz w:val="30"/>
          <w:szCs w:val="30"/>
        </w:rPr>
        <w:t>吨棉花现货，涉及场外期权名义本金共2</w:t>
      </w:r>
      <w:r>
        <w:rPr>
          <w:rFonts w:ascii="宋体" w:hAnsi="宋体"/>
          <w:sz w:val="30"/>
          <w:szCs w:val="30"/>
        </w:rPr>
        <w:t>.69</w:t>
      </w:r>
      <w:r>
        <w:rPr>
          <w:rFonts w:hint="eastAsia" w:ascii="宋体" w:hAnsi="宋体"/>
          <w:sz w:val="30"/>
          <w:szCs w:val="30"/>
        </w:rPr>
        <w:t>亿元。受疫情影响，该项目保单签单工作推进困难，公司正全力克服困难，力争将扶贫工作落到实处。</w:t>
      </w:r>
    </w:p>
    <w:p>
      <w:pPr>
        <w:spacing w:line="520" w:lineRule="exact"/>
        <w:ind w:firstLine="601"/>
        <w:rPr>
          <w:rFonts w:ascii="宋体" w:hAnsi="宋体"/>
          <w:sz w:val="30"/>
          <w:szCs w:val="30"/>
        </w:rPr>
      </w:pPr>
      <w:r>
        <w:rPr>
          <w:rFonts w:hint="eastAsia" w:ascii="宋体" w:hAnsi="宋体"/>
          <w:sz w:val="30"/>
          <w:szCs w:val="30"/>
        </w:rPr>
        <w:t>2、创新开展“场外期权扶贫”试点项目</w:t>
      </w:r>
    </w:p>
    <w:p>
      <w:pPr>
        <w:spacing w:line="520" w:lineRule="exact"/>
        <w:ind w:firstLine="601"/>
        <w:rPr>
          <w:rFonts w:ascii="宋体" w:hAnsi="宋体"/>
          <w:sz w:val="30"/>
          <w:szCs w:val="30"/>
        </w:rPr>
      </w:pPr>
      <w:r>
        <w:rPr>
          <w:rFonts w:hint="eastAsia" w:ascii="宋体" w:hAnsi="宋体"/>
          <w:sz w:val="30"/>
          <w:szCs w:val="30"/>
        </w:rPr>
        <w:t>在进一步推进“保险</w:t>
      </w:r>
      <w:r>
        <w:rPr>
          <w:rFonts w:ascii="宋体" w:hAnsi="宋体"/>
          <w:sz w:val="30"/>
          <w:szCs w:val="30"/>
        </w:rPr>
        <w:t>+期货”项目外，新湖期货也在积极创新产业扶贫模式。在上期所的支持下，</w:t>
      </w:r>
      <w:r>
        <w:rPr>
          <w:rFonts w:hint="eastAsia" w:ascii="宋体" w:hAnsi="宋体"/>
          <w:sz w:val="30"/>
          <w:szCs w:val="30"/>
        </w:rPr>
        <w:t>2019年</w:t>
      </w:r>
      <w:r>
        <w:rPr>
          <w:rFonts w:ascii="宋体" w:hAnsi="宋体"/>
          <w:sz w:val="30"/>
          <w:szCs w:val="30"/>
        </w:rPr>
        <w:t>新湖期货与海胶金橡公司合作的天然橡胶“场外期权产业扶贫”试点项目也在海南省白沙县开展，为胶农提供价格保障，覆盖现货量2400吨，最终实现期权赔付138.96万元。此次试点是利用场外期权直接服务产业龙头企业，通过龙头企业帮助贫困胶农管理价格风险，形成了金融扶贫、产业扶贫的又一创新模式。</w:t>
      </w:r>
    </w:p>
    <w:p>
      <w:pPr>
        <w:spacing w:line="520" w:lineRule="exact"/>
        <w:ind w:firstLine="601"/>
        <w:rPr>
          <w:rFonts w:ascii="宋体" w:hAnsi="宋体"/>
          <w:sz w:val="30"/>
          <w:szCs w:val="30"/>
        </w:rPr>
      </w:pPr>
      <w:r>
        <w:rPr>
          <w:rFonts w:hint="eastAsia" w:ascii="宋体" w:hAnsi="宋体"/>
          <w:sz w:val="30"/>
          <w:szCs w:val="30"/>
        </w:rPr>
        <w:t>3、公益及慈善</w:t>
      </w:r>
    </w:p>
    <w:p>
      <w:pPr>
        <w:spacing w:line="520" w:lineRule="exact"/>
        <w:ind w:firstLine="601"/>
        <w:rPr>
          <w:rFonts w:ascii="宋体" w:hAnsi="宋体"/>
          <w:sz w:val="30"/>
          <w:szCs w:val="30"/>
        </w:rPr>
      </w:pPr>
      <w:r>
        <w:rPr>
          <w:rFonts w:hint="eastAsia" w:ascii="宋体" w:hAnsi="宋体"/>
          <w:sz w:val="30"/>
          <w:szCs w:val="30"/>
        </w:rPr>
        <w:t>除积极利用期货行业工具进行产业精准扶贫外，公司还积极通过结对帮扶、捐款捐物等手段介入精准扶贫和社会公益慈善活动。</w:t>
      </w:r>
    </w:p>
    <w:p>
      <w:pPr>
        <w:spacing w:line="520" w:lineRule="exact"/>
        <w:ind w:firstLine="601"/>
        <w:rPr>
          <w:rFonts w:ascii="宋体" w:hAnsi="宋体"/>
          <w:sz w:val="30"/>
          <w:szCs w:val="30"/>
        </w:rPr>
      </w:pPr>
      <w:r>
        <w:rPr>
          <w:rFonts w:hint="eastAsia" w:ascii="宋体" w:hAnsi="宋体"/>
          <w:sz w:val="30"/>
          <w:szCs w:val="30"/>
        </w:rPr>
        <w:t>2019年1月7日，公司在 “‘长’‘期’再携手”活动中，向国家扶贫开发重点县—陕西省延长县捐赠30万元。在中国期货业协会牵头组织下，我司通过上海市静安区光彩事业促进会向陕西省延安市延长县人民政府定向捐赠30万元，由延长县农机中心负责实施，用于延长县郑庄镇、安沟镇、交口镇发展农业特色产业，实现增收致富，助力该县在2020年5月完成贫困人口全部脱贫的目标。</w:t>
      </w:r>
    </w:p>
    <w:p>
      <w:pPr>
        <w:spacing w:line="520" w:lineRule="exact"/>
        <w:ind w:firstLine="601"/>
        <w:rPr>
          <w:rFonts w:ascii="宋体" w:hAnsi="宋体"/>
          <w:sz w:val="30"/>
          <w:szCs w:val="30"/>
        </w:rPr>
      </w:pPr>
      <w:r>
        <w:rPr>
          <w:rFonts w:hint="eastAsia" w:ascii="宋体" w:hAnsi="宋体"/>
          <w:sz w:val="30"/>
          <w:szCs w:val="30"/>
        </w:rPr>
        <w:t>2019年5月27日，公司向国家扶贫开发重点县—安徽省太湖县捐赠资金20万元。为发展村集体产业，提高村集体经济收入，带动贫困户增收致富脱贫，我司通过上海市静安区光彩事业促进会向安徽省安庆市太湖县人民政府定项捐赠20万元，用于帮扶当地的小龙虾水稻共养项目，帮助贫困群众增收致富。项目由太湖县禾木生态农业专业合作社承建并投入使用，流转土地50余亩，年产小龙虾8000斤、虾苗1000斤、无公害水稻25000斤，帮助建档立卡贫困户13户48人实现脱贫增收。</w:t>
      </w:r>
    </w:p>
    <w:p>
      <w:pPr>
        <w:spacing w:line="520" w:lineRule="exact"/>
        <w:ind w:firstLine="601"/>
        <w:rPr>
          <w:rFonts w:ascii="宋体" w:hAnsi="宋体"/>
          <w:sz w:val="30"/>
          <w:szCs w:val="30"/>
        </w:rPr>
      </w:pPr>
      <w:r>
        <w:rPr>
          <w:rFonts w:hint="eastAsia" w:ascii="宋体" w:hAnsi="宋体"/>
          <w:sz w:val="30"/>
          <w:szCs w:val="30"/>
        </w:rPr>
        <w:t>2019年11月7日，公司与社会公益组织“爱传递.再生电脑教室”合作，发起闲置电脑及信息设备“献爱心”捐赠活动，号召总部部门、分支机构和员工踊跃捐出旧电脑、旧平板电脑及旧手机等，积极参加贫困地区少年儿童信息教育事业，并建立了长期合作关系。</w:t>
      </w:r>
    </w:p>
    <w:p>
      <w:pPr>
        <w:rPr>
          <w:rFonts w:ascii="宋体" w:hAnsi="宋体" w:cs="宋体"/>
          <w:sz w:val="28"/>
          <w:szCs w:val="28"/>
        </w:rPr>
      </w:pPr>
      <w:r>
        <w:rPr>
          <w:rFonts w:hint="eastAsia" w:ascii="宋体" w:hAnsi="宋体" w:cs="宋体"/>
          <w:sz w:val="28"/>
          <w:szCs w:val="28"/>
        </w:rPr>
        <w:t>6.4.4志愿者服务</w:t>
      </w:r>
    </w:p>
    <w:p>
      <w:pPr>
        <w:spacing w:line="520" w:lineRule="exact"/>
        <w:ind w:firstLine="560" w:firstLineChars="200"/>
        <w:rPr>
          <w:rFonts w:ascii="宋体" w:hAnsi="宋体" w:cs="宋体"/>
          <w:sz w:val="28"/>
          <w:szCs w:val="28"/>
        </w:rPr>
      </w:pPr>
      <w:r>
        <w:rPr>
          <w:rFonts w:hint="eastAsia" w:ascii="宋体" w:hAnsi="宋体" w:cs="宋体"/>
          <w:sz w:val="28"/>
          <w:szCs w:val="28"/>
        </w:rPr>
        <w:t>“服务社区、回馈社会，弘扬正能量”的精神是公司全体员工奉行的理念。公司积极配合党政机关、主管机构、金融期货行业组织以及社区等各方，组织员工参与各类社会公益志愿者活动，全年累计参与包括投资者教育、献血、公益健身各类公益活动100多次，投入员工800多人次。</w:t>
      </w:r>
    </w:p>
    <w:p>
      <w:pPr>
        <w:pStyle w:val="19"/>
      </w:pPr>
      <w:bookmarkStart w:id="31" w:name="_Toc38626406"/>
      <w:r>
        <w:rPr>
          <w:rFonts w:hint="eastAsia"/>
        </w:rPr>
        <w:t>7. 环境责任与业绩</w:t>
      </w:r>
      <w:bookmarkEnd w:id="31"/>
    </w:p>
    <w:p>
      <w:pPr>
        <w:pStyle w:val="2"/>
      </w:pPr>
      <w:bookmarkStart w:id="32" w:name="_Toc38626407"/>
      <w:r>
        <w:rPr>
          <w:rFonts w:hint="eastAsia"/>
        </w:rPr>
        <w:t>7.1节能降耗</w:t>
      </w:r>
      <w:bookmarkEnd w:id="32"/>
    </w:p>
    <w:p>
      <w:pPr>
        <w:spacing w:line="520" w:lineRule="exact"/>
        <w:ind w:firstLine="560" w:firstLineChars="200"/>
        <w:rPr>
          <w:rFonts w:ascii="宋体" w:hAnsi="宋体" w:cs="宋体"/>
          <w:sz w:val="28"/>
          <w:szCs w:val="28"/>
        </w:rPr>
      </w:pPr>
      <w:r>
        <w:rPr>
          <w:rFonts w:hint="eastAsia" w:ascii="宋体" w:hAnsi="宋体" w:cs="宋体"/>
          <w:sz w:val="28"/>
          <w:szCs w:val="28"/>
        </w:rPr>
        <w:t>公司从自身做起，严格贯彻“降本增效，绿色办公”理念。公司在实际工作中，通过定期检查和督促等方式，对公务用车油耗、资产采购、报废资产处置、物业项目审批、基建工程成本控制、集中采购和会务、办公成本等方面严格把控，强调可重复利用和再生利用理念，年均减少各类支出数十万元。</w:t>
      </w:r>
    </w:p>
    <w:p>
      <w:pPr>
        <w:pStyle w:val="2"/>
      </w:pPr>
      <w:bookmarkStart w:id="33" w:name="_Toc38626408"/>
      <w:r>
        <w:rPr>
          <w:rFonts w:hint="eastAsia"/>
        </w:rPr>
        <w:t>7.2大力倡导“绿色办公”</w:t>
      </w:r>
      <w:bookmarkEnd w:id="33"/>
    </w:p>
    <w:p>
      <w:pPr>
        <w:spacing w:line="520" w:lineRule="exact"/>
        <w:ind w:firstLine="560" w:firstLineChars="200"/>
        <w:rPr>
          <w:rFonts w:ascii="宋体" w:hAnsi="宋体" w:cs="宋体"/>
          <w:sz w:val="28"/>
          <w:szCs w:val="28"/>
        </w:rPr>
      </w:pPr>
      <w:r>
        <w:rPr>
          <w:rFonts w:hint="eastAsia" w:ascii="宋体" w:hAnsi="宋体" w:cs="宋体"/>
          <w:sz w:val="28"/>
          <w:szCs w:val="28"/>
        </w:rPr>
        <w:t>全公司大力倡导“绿色办公”，改造耗能耗水设备，提高员工节约意识，夏季室温严格控制在26度；逐步推广无纸化办公，并规范报废资产处置，尽可能重复利用办公家具；加强对公务用车的管理，合理调配车辆，减少企业用油；加强用易耗品的控制管理，以达到节约办公经费，降低资源消耗的目的。</w:t>
      </w:r>
    </w:p>
    <w:p>
      <w:pPr>
        <w:pStyle w:val="19"/>
      </w:pPr>
      <w:bookmarkStart w:id="34" w:name="_Toc38626409"/>
      <w:r>
        <w:rPr>
          <w:rFonts w:hint="eastAsia"/>
        </w:rPr>
        <w:t>8. 附录</w:t>
      </w:r>
      <w:bookmarkEnd w:id="34"/>
    </w:p>
    <w:p>
      <w:pPr>
        <w:ind w:firstLine="600"/>
        <w:jc w:val="center"/>
        <w:rPr>
          <w:rFonts w:ascii="宋体" w:hAnsi="宋体"/>
          <w:b/>
          <w:sz w:val="28"/>
          <w:szCs w:val="28"/>
        </w:rPr>
      </w:pPr>
      <w:r>
        <w:rPr>
          <w:rFonts w:hint="eastAsia" w:ascii="宋体" w:hAnsi="宋体"/>
          <w:b/>
          <w:sz w:val="28"/>
          <w:szCs w:val="28"/>
        </w:rPr>
        <w:t>附录一：2019年度公司大事记</w:t>
      </w:r>
    </w:p>
    <w:p>
      <w:pPr>
        <w:spacing w:line="520" w:lineRule="exact"/>
        <w:ind w:firstLine="592" w:firstLineChars="200"/>
        <w:jc w:val="left"/>
        <w:rPr>
          <w:rFonts w:ascii="宋体" w:hAnsi="宋体" w:cs="Arial"/>
          <w:spacing w:val="8"/>
          <w:sz w:val="28"/>
          <w:szCs w:val="28"/>
        </w:rPr>
      </w:pPr>
      <w:r>
        <w:rPr>
          <w:rFonts w:hint="eastAsia" w:ascii="宋体" w:hAnsi="宋体" w:cs="Arial"/>
          <w:spacing w:val="8"/>
          <w:sz w:val="28"/>
          <w:szCs w:val="28"/>
        </w:rPr>
        <w:t>一、公司启动“1+6”转型发展战略，布局“五线四板块”业务发展规划，走上再创业征程。</w:t>
      </w:r>
    </w:p>
    <w:p>
      <w:pPr>
        <w:spacing w:line="520" w:lineRule="exact"/>
        <w:ind w:firstLine="560" w:firstLineChars="200"/>
        <w:jc w:val="left"/>
        <w:rPr>
          <w:rFonts w:ascii="宋体" w:hAnsi="宋体"/>
          <w:sz w:val="28"/>
          <w:szCs w:val="28"/>
        </w:rPr>
      </w:pPr>
      <w:r>
        <w:rPr>
          <w:rFonts w:ascii="宋体" w:hAnsi="宋体"/>
          <w:sz w:val="28"/>
          <w:szCs w:val="28"/>
        </w:rPr>
        <w:t>二</w:t>
      </w:r>
      <w:r>
        <w:rPr>
          <w:rFonts w:hint="eastAsia" w:ascii="宋体" w:hAnsi="宋体"/>
          <w:sz w:val="28"/>
          <w:szCs w:val="28"/>
        </w:rPr>
        <w:t>、2019年公司经营数据呈现逆势上扬态势，公司连续六年被评为A类A级。</w:t>
      </w:r>
    </w:p>
    <w:p>
      <w:pPr>
        <w:spacing w:line="520" w:lineRule="exact"/>
        <w:ind w:firstLine="560" w:firstLineChars="200"/>
        <w:jc w:val="left"/>
        <w:rPr>
          <w:rFonts w:ascii="宋体" w:hAnsi="宋体"/>
          <w:sz w:val="28"/>
          <w:szCs w:val="28"/>
        </w:rPr>
      </w:pPr>
      <w:r>
        <w:rPr>
          <w:rFonts w:hint="eastAsia" w:ascii="宋体" w:hAnsi="宋体"/>
          <w:sz w:val="28"/>
          <w:szCs w:val="28"/>
        </w:rPr>
        <w:t>三、为新湖瑞丰增资5000万元，使其注册资本达2.5亿元，进一步增强了其服务实体经济的能力。</w:t>
      </w:r>
    </w:p>
    <w:p>
      <w:pPr>
        <w:spacing w:line="520" w:lineRule="exact"/>
        <w:ind w:firstLine="560" w:firstLineChars="200"/>
        <w:jc w:val="left"/>
        <w:rPr>
          <w:rFonts w:ascii="宋体" w:hAnsi="宋体"/>
          <w:sz w:val="28"/>
          <w:szCs w:val="28"/>
        </w:rPr>
      </w:pPr>
      <w:r>
        <w:rPr>
          <w:rFonts w:hint="eastAsia" w:ascii="宋体" w:hAnsi="宋体"/>
          <w:sz w:val="28"/>
          <w:szCs w:val="28"/>
        </w:rPr>
        <w:t>四、首次作为承办方参与第15届中国（深圳）国际期货大会，并高质量承办“服务实体经济与机构能力建设分论坛”。</w:t>
      </w:r>
    </w:p>
    <w:p>
      <w:pPr>
        <w:spacing w:line="520" w:lineRule="exact"/>
        <w:ind w:firstLine="560" w:firstLineChars="200"/>
        <w:jc w:val="left"/>
        <w:rPr>
          <w:rFonts w:ascii="宋体" w:hAnsi="宋体"/>
          <w:sz w:val="28"/>
          <w:szCs w:val="28"/>
        </w:rPr>
      </w:pPr>
      <w:r>
        <w:rPr>
          <w:rFonts w:ascii="宋体" w:hAnsi="宋体"/>
          <w:sz w:val="28"/>
          <w:szCs w:val="28"/>
        </w:rPr>
        <w:t>五</w:t>
      </w:r>
      <w:r>
        <w:rPr>
          <w:rFonts w:hint="eastAsia" w:ascii="宋体" w:hAnsi="宋体"/>
          <w:sz w:val="28"/>
          <w:szCs w:val="28"/>
        </w:rPr>
        <w:t>、继续举办</w:t>
      </w:r>
      <w:r>
        <w:rPr>
          <w:rFonts w:ascii="宋体" w:hAnsi="宋体"/>
          <w:sz w:val="28"/>
          <w:szCs w:val="28"/>
        </w:rPr>
        <w:t>产业大会和套利对冲会议</w:t>
      </w:r>
      <w:r>
        <w:rPr>
          <w:rFonts w:hint="eastAsia" w:ascii="宋体" w:hAnsi="宋体"/>
          <w:sz w:val="28"/>
          <w:szCs w:val="28"/>
        </w:rPr>
        <w:t>，</w:t>
      </w:r>
      <w:r>
        <w:rPr>
          <w:rFonts w:ascii="宋体" w:hAnsi="宋体"/>
          <w:sz w:val="28"/>
          <w:szCs w:val="28"/>
        </w:rPr>
        <w:t>公司品牌效应不断扩大</w:t>
      </w:r>
      <w:r>
        <w:rPr>
          <w:rFonts w:hint="eastAsia" w:ascii="宋体" w:hAnsi="宋体"/>
          <w:sz w:val="28"/>
          <w:szCs w:val="28"/>
        </w:rPr>
        <w:t>。</w:t>
      </w:r>
    </w:p>
    <w:p>
      <w:pPr>
        <w:spacing w:line="520" w:lineRule="exact"/>
        <w:ind w:firstLine="560" w:firstLineChars="200"/>
        <w:jc w:val="left"/>
        <w:rPr>
          <w:rFonts w:ascii="宋体" w:hAnsi="宋体"/>
          <w:sz w:val="28"/>
          <w:szCs w:val="28"/>
        </w:rPr>
      </w:pPr>
      <w:r>
        <w:rPr>
          <w:rFonts w:hint="eastAsia" w:ascii="宋体" w:hAnsi="宋体"/>
          <w:sz w:val="28"/>
          <w:szCs w:val="28"/>
        </w:rPr>
        <w:t>六、获中国期货业协会年度期货公司扶贫工作情况考评第三名。</w:t>
      </w:r>
    </w:p>
    <w:p>
      <w:pPr>
        <w:spacing w:line="520" w:lineRule="exact"/>
        <w:ind w:firstLine="560" w:firstLineChars="200"/>
        <w:jc w:val="left"/>
        <w:rPr>
          <w:rFonts w:ascii="宋体" w:hAnsi="宋体"/>
          <w:sz w:val="28"/>
          <w:szCs w:val="28"/>
        </w:rPr>
      </w:pPr>
      <w:r>
        <w:rPr>
          <w:rFonts w:hint="eastAsia" w:ascii="宋体" w:hAnsi="宋体"/>
          <w:sz w:val="28"/>
          <w:szCs w:val="28"/>
        </w:rPr>
        <w:t>七、湖宝移动交易系统上线。</w:t>
      </w:r>
    </w:p>
    <w:p>
      <w:pPr>
        <w:spacing w:line="520" w:lineRule="exact"/>
        <w:ind w:firstLine="560" w:firstLineChars="200"/>
        <w:jc w:val="left"/>
        <w:rPr>
          <w:rFonts w:ascii="宋体" w:hAnsi="宋体"/>
          <w:sz w:val="28"/>
          <w:szCs w:val="28"/>
        </w:rPr>
      </w:pPr>
      <w:r>
        <w:rPr>
          <w:rFonts w:hint="eastAsia" w:ascii="宋体" w:hAnsi="宋体"/>
          <w:sz w:val="28"/>
          <w:szCs w:val="28"/>
        </w:rPr>
        <w:t>八、首次举办“找高手”全国期货实盘交易大赛。</w:t>
      </w:r>
    </w:p>
    <w:p>
      <w:pPr>
        <w:ind w:firstLine="405"/>
        <w:jc w:val="center"/>
        <w:rPr>
          <w:rFonts w:hint="eastAsia" w:ascii="宋体" w:hAnsi="宋体"/>
          <w:sz w:val="28"/>
          <w:szCs w:val="28"/>
        </w:rPr>
      </w:pPr>
      <w:r>
        <w:rPr>
          <w:rFonts w:hint="eastAsia" w:ascii="宋体" w:hAnsi="宋体"/>
          <w:sz w:val="28"/>
          <w:szCs w:val="28"/>
        </w:rPr>
        <w:t>九、获得深圳证券交易所参与人资格。该项工作历时4年多顺利完成，实现了我司对内地证券市场期权交易资格全覆盖，是我司在打造国际顶尖衍生品金融服务企业历程中取得的又一重要里程碑。</w:t>
      </w:r>
    </w:p>
    <w:p>
      <w:pPr>
        <w:ind w:firstLine="405"/>
        <w:jc w:val="center"/>
        <w:rPr>
          <w:rFonts w:ascii="宋体" w:hAnsi="宋体"/>
          <w:b/>
          <w:sz w:val="28"/>
          <w:szCs w:val="28"/>
        </w:rPr>
      </w:pPr>
      <w:r>
        <w:rPr>
          <w:rFonts w:hint="eastAsia" w:ascii="宋体" w:hAnsi="宋体"/>
          <w:b/>
          <w:sz w:val="28"/>
          <w:szCs w:val="28"/>
        </w:rPr>
        <w:t>附录二：2019年度公司以及员工荣誉</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jc w:val="center"/>
              <w:rPr>
                <w:rFonts w:ascii="黑体" w:hAnsi="黑体" w:eastAsia="黑体"/>
                <w:b/>
                <w:sz w:val="24"/>
              </w:rPr>
            </w:pPr>
            <w:r>
              <w:rPr>
                <w:rFonts w:ascii="黑体" w:hAnsi="黑体" w:eastAsia="黑体"/>
                <w:b/>
                <w:sz w:val="24"/>
              </w:rPr>
              <w:t>获奖单位/项目/个人</w:t>
            </w:r>
          </w:p>
        </w:tc>
        <w:tc>
          <w:tcPr>
            <w:tcW w:w="2841" w:type="dxa"/>
            <w:shd w:val="clear" w:color="auto" w:fill="auto"/>
          </w:tcPr>
          <w:p>
            <w:pPr>
              <w:adjustRightInd w:val="0"/>
              <w:spacing w:line="312" w:lineRule="atLeast"/>
              <w:ind w:firstLine="420"/>
              <w:jc w:val="center"/>
              <w:textAlignment w:val="baseline"/>
              <w:rPr>
                <w:rFonts w:ascii="黑体" w:hAnsi="黑体" w:eastAsia="黑体"/>
                <w:b/>
                <w:sz w:val="24"/>
              </w:rPr>
            </w:pPr>
            <w:r>
              <w:rPr>
                <w:rFonts w:ascii="黑体" w:hAnsi="黑体" w:eastAsia="黑体"/>
                <w:b/>
                <w:sz w:val="24"/>
              </w:rPr>
              <w:t>奖项名</w:t>
            </w:r>
          </w:p>
        </w:tc>
        <w:tc>
          <w:tcPr>
            <w:tcW w:w="2841" w:type="dxa"/>
            <w:shd w:val="clear" w:color="auto" w:fill="auto"/>
          </w:tcPr>
          <w:p>
            <w:pPr>
              <w:adjustRightInd w:val="0"/>
              <w:spacing w:line="312" w:lineRule="atLeast"/>
              <w:ind w:firstLine="420"/>
              <w:jc w:val="center"/>
              <w:textAlignment w:val="baseline"/>
              <w:rPr>
                <w:rFonts w:ascii="黑体" w:hAnsi="黑体" w:eastAsia="黑体"/>
                <w:b/>
                <w:sz w:val="24"/>
              </w:rPr>
            </w:pPr>
            <w:r>
              <w:rPr>
                <w:rFonts w:ascii="黑体" w:hAnsi="黑体" w:eastAsia="黑体"/>
                <w:b/>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restart"/>
            <w:shd w:val="clear" w:color="auto" w:fill="auto"/>
          </w:tcPr>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优秀会员</w:t>
            </w:r>
          </w:p>
        </w:tc>
        <w:tc>
          <w:tcPr>
            <w:tcW w:w="2841" w:type="dxa"/>
            <w:vMerge w:val="restart"/>
            <w:shd w:val="clear" w:color="auto" w:fill="auto"/>
          </w:tcPr>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大连商品交易所</w:t>
            </w:r>
          </w:p>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优秀国际市场服务奖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优秀产业服务奖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优秀技术支持奖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restart"/>
            <w:shd w:val="clear" w:color="auto" w:fill="auto"/>
          </w:tcPr>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优秀会员奖</w:t>
            </w:r>
          </w:p>
        </w:tc>
        <w:tc>
          <w:tcPr>
            <w:tcW w:w="2841" w:type="dxa"/>
            <w:vMerge w:val="restart"/>
            <w:shd w:val="clear" w:color="auto" w:fill="auto"/>
          </w:tcPr>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郑州商品交易所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产业服务优秀会员奖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品种服务优秀会员—菜系</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w:t>
            </w:r>
            <w:r>
              <w:rPr>
                <w:rFonts w:ascii="宋体" w:hAnsi="宋体"/>
                <w:b/>
                <w:color w:val="000000" w:themeColor="text1"/>
                <w:sz w:val="18"/>
                <w:szCs w:val="18"/>
                <w14:textFill>
                  <w14:solidFill>
                    <w14:schemeClr w14:val="tx1"/>
                  </w14:solidFill>
                </w14:textFill>
              </w:rPr>
              <w:t>PTA</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品种服务优秀会员—甲醇</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品种服务优秀会员—玻璃</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品种服务优秀会员—动力煤</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品种服务优秀会员—铁合金</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新湖期货有限公司北京</w:t>
            </w:r>
            <w:r>
              <w:rPr>
                <w:rFonts w:hint="eastAsia" w:ascii="宋体" w:hAnsi="宋体"/>
                <w:b/>
                <w:color w:val="000000" w:themeColor="text1"/>
                <w:sz w:val="18"/>
                <w:szCs w:val="18"/>
                <w14:textFill>
                  <w14:solidFill>
                    <w14:schemeClr w14:val="tx1"/>
                  </w14:solidFill>
                </w14:textFill>
              </w:rPr>
              <w:t>、福州、宁波、杭州、山东、太原六分支机构</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各品种服务优秀营业部</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restart"/>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spacing w:line="360" w:lineRule="auto"/>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优秀会员金奖</w:t>
            </w:r>
          </w:p>
          <w:p>
            <w:pPr>
              <w:jc w:val="left"/>
              <w:rPr>
                <w:rFonts w:ascii="宋体" w:hAnsi="宋体"/>
                <w:b/>
                <w:color w:val="000000" w:themeColor="text1"/>
                <w:sz w:val="18"/>
                <w:szCs w:val="18"/>
                <w14:textFill>
                  <w14:solidFill>
                    <w14:schemeClr w14:val="tx1"/>
                  </w14:solidFill>
                </w14:textFill>
              </w:rPr>
            </w:pPr>
          </w:p>
        </w:tc>
        <w:tc>
          <w:tcPr>
            <w:tcW w:w="2841" w:type="dxa"/>
            <w:vMerge w:val="restart"/>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中国金融期货交易所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产品拓展奖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优秀会员银奖</w:t>
            </w:r>
          </w:p>
        </w:tc>
        <w:tc>
          <w:tcPr>
            <w:tcW w:w="2841" w:type="dxa"/>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上海期货交易所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—优秀会员奖</w:t>
            </w:r>
          </w:p>
        </w:tc>
        <w:tc>
          <w:tcPr>
            <w:tcW w:w="2841" w:type="dxa"/>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上海国际能源中心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静安区慈善之星</w:t>
            </w:r>
          </w:p>
        </w:tc>
        <w:tc>
          <w:tcPr>
            <w:tcW w:w="2841" w:type="dxa"/>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静安区政府</w:t>
            </w:r>
          </w:p>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上海市慈善基金会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上海市金融职工立功竞赛建功奖</w:t>
            </w:r>
          </w:p>
        </w:tc>
        <w:tc>
          <w:tcPr>
            <w:tcW w:w="2841" w:type="dxa"/>
            <w:vMerge w:val="restart"/>
            <w:shd w:val="clear" w:color="auto" w:fill="auto"/>
          </w:tcPr>
          <w:p>
            <w:pP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上海市金融工委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新湖期货有限公司工会</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上海市金融职工立功竞赛优秀组织奖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2018-2019年度华东有色金属现货市场引领奖</w:t>
            </w:r>
          </w:p>
        </w:tc>
        <w:tc>
          <w:tcPr>
            <w:tcW w:w="2841" w:type="dxa"/>
            <w:shd w:val="clear" w:color="auto" w:fill="auto"/>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上海有色金属行业协会、上海有色金属交易中心有限公司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restart"/>
            <w:shd w:val="clear" w:color="auto" w:fill="auto"/>
          </w:tcPr>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p>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第十二届中国最佳期货经营机构暨最佳期货分析师评选中国期货公司金牌管理团队</w:t>
            </w:r>
          </w:p>
        </w:tc>
        <w:tc>
          <w:tcPr>
            <w:tcW w:w="2841" w:type="dxa"/>
            <w:vMerge w:val="restart"/>
            <w:shd w:val="clear" w:color="auto" w:fill="auto"/>
          </w:tcPr>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期货日报</w:t>
            </w:r>
            <w:r>
              <w:rPr>
                <w:rFonts w:ascii="宋体" w:hAnsi="宋体"/>
                <w:b/>
                <w:color w:val="000000" w:themeColor="text1"/>
                <w:szCs w:val="21"/>
                <w14:textFill>
                  <w14:solidFill>
                    <w14:schemeClr w14:val="tx1"/>
                  </w14:solidFill>
                </w14:textFill>
              </w:rPr>
              <w:t>&amp;</w:t>
            </w:r>
            <w:r>
              <w:rPr>
                <w:rFonts w:hint="eastAsia" w:ascii="宋体" w:hAnsi="宋体"/>
                <w:b/>
                <w:color w:val="000000" w:themeColor="text1"/>
                <w:szCs w:val="21"/>
                <w14:textFill>
                  <w14:solidFill>
                    <w14:schemeClr w14:val="tx1"/>
                  </w14:solidFill>
                </w14:textFill>
              </w:rPr>
              <w:t>证券时报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第十二届中国最佳期货经营机构暨最佳期货分析师评选中国期货公司金牌管理团队</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第十二届中国最佳期货经营机构暨最佳期货分析师评选最佳商品期货产业服务奖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Merge w:val="continue"/>
            <w:shd w:val="clear" w:color="auto" w:fill="auto"/>
          </w:tcPr>
          <w:p>
            <w:pPr>
              <w:jc w:val="left"/>
              <w:rPr>
                <w:rFonts w:ascii="宋体" w:hAnsi="宋体"/>
                <w:b/>
                <w:color w:val="000000" w:themeColor="text1"/>
                <w:sz w:val="18"/>
                <w:szCs w:val="18"/>
                <w14:textFill>
                  <w14:solidFill>
                    <w14:schemeClr w14:val="tx1"/>
                  </w14:solidFill>
                </w14:textFill>
              </w:rPr>
            </w:pP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第十二届中国最佳期货经营机构暨最佳期货分析师评选最佳精准扶贫突出贡献奖</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马文胜</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 xml:space="preserve">第十二届中国最佳期货经营机构暨最佳期货分析师评选中国期货公司最佳掌舵人 </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李明玉、周小燕、施潇涵、姜秋宇、边振男、</w:t>
            </w:r>
            <w:r>
              <w:rPr>
                <w:rFonts w:ascii="宋体" w:hAnsi="宋体"/>
                <w:b/>
                <w:color w:val="000000" w:themeColor="text1"/>
                <w:sz w:val="18"/>
                <w:szCs w:val="18"/>
                <w14:textFill>
                  <w14:solidFill>
                    <w14:schemeClr w14:val="tx1"/>
                  </w14:solidFill>
                </w14:textFill>
              </w:rPr>
              <w:t>蒋林</w:t>
            </w:r>
            <w:r>
              <w:rPr>
                <w:rFonts w:hint="eastAsia" w:ascii="宋体" w:hAnsi="宋体"/>
                <w:b/>
                <w:color w:val="000000" w:themeColor="text1"/>
                <w:sz w:val="18"/>
                <w:szCs w:val="18"/>
                <w14:textFill>
                  <w14:solidFill>
                    <w14:schemeClr w14:val="tx1"/>
                  </w14:solidFill>
                </w14:textFill>
              </w:rPr>
              <w:t>、孙昭君</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第十二届中国最佳期货经营机构暨最佳期货分析师评选最佳各品种期货分析师</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2019年度期货业扶贫奖</w:t>
            </w:r>
          </w:p>
        </w:tc>
        <w:tc>
          <w:tcPr>
            <w:tcW w:w="2841" w:type="dxa"/>
            <w:vMerge w:val="restart"/>
            <w:shd w:val="clear" w:color="auto" w:fill="auto"/>
          </w:tcPr>
          <w:p>
            <w:pPr>
              <w:jc w:val="cente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和讯网</w:t>
            </w:r>
            <w:r>
              <w:rPr>
                <w:rFonts w:ascii="宋体" w:hAnsi="宋体"/>
                <w:b/>
                <w:color w:val="000000" w:themeColor="text1"/>
                <w:szCs w:val="21"/>
                <w14:textFill>
                  <w14:solidFill>
                    <w14:schemeClr w14:val="tx1"/>
                  </w14:solidFill>
                </w14:textFill>
              </w:rPr>
              <w:t>&amp;</w:t>
            </w:r>
            <w:r>
              <w:rPr>
                <w:rFonts w:hint="eastAsia" w:ascii="宋体" w:hAnsi="宋体"/>
                <w:b/>
                <w:color w:val="000000" w:themeColor="text1"/>
                <w:szCs w:val="21"/>
                <w14:textFill>
                  <w14:solidFill>
                    <w14:schemeClr w14:val="tx1"/>
                  </w14:solidFill>
                </w14:textFill>
              </w:rPr>
              <w:t>第一财经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马文胜</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201</w:t>
            </w:r>
            <w:r>
              <w:rPr>
                <w:rFonts w:hint="eastAsia" w:ascii="宋体" w:hAnsi="宋体"/>
                <w:b/>
                <w:color w:val="000000" w:themeColor="text1"/>
                <w:sz w:val="18"/>
                <w:szCs w:val="18"/>
                <w14:textFill>
                  <w14:solidFill>
                    <w14:schemeClr w14:val="tx1"/>
                  </w14:solidFill>
                </w14:textFill>
              </w:rPr>
              <w:t>9</w:t>
            </w:r>
            <w:r>
              <w:rPr>
                <w:rFonts w:ascii="宋体" w:hAnsi="宋体"/>
                <w:b/>
                <w:color w:val="000000" w:themeColor="text1"/>
                <w:sz w:val="18"/>
                <w:szCs w:val="18"/>
                <w14:textFill>
                  <w14:solidFill>
                    <w14:schemeClr w14:val="tx1"/>
                  </w14:solidFill>
                </w14:textFill>
              </w:rPr>
              <w:t>年度期货业杰出掌门人</w:t>
            </w:r>
          </w:p>
        </w:tc>
        <w:tc>
          <w:tcPr>
            <w:tcW w:w="2841" w:type="dxa"/>
            <w:vMerge w:val="continue"/>
            <w:shd w:val="clear" w:color="auto" w:fill="auto"/>
          </w:tcPr>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201</w:t>
            </w:r>
            <w:r>
              <w:rPr>
                <w:rFonts w:hint="eastAsia" w:ascii="宋体" w:hAnsi="宋体"/>
                <w:b/>
                <w:color w:val="000000" w:themeColor="text1"/>
                <w:sz w:val="18"/>
                <w:szCs w:val="18"/>
                <w14:textFill>
                  <w14:solidFill>
                    <w14:schemeClr w14:val="tx1"/>
                  </w14:solidFill>
                </w14:textFill>
              </w:rPr>
              <w:t>9</w:t>
            </w:r>
            <w:r>
              <w:rPr>
                <w:rFonts w:ascii="宋体" w:hAnsi="宋体"/>
                <w:b/>
                <w:color w:val="000000" w:themeColor="text1"/>
                <w:sz w:val="18"/>
                <w:szCs w:val="18"/>
                <w14:textFill>
                  <w14:solidFill>
                    <w14:schemeClr w14:val="tx1"/>
                  </w14:solidFill>
                </w14:textFill>
              </w:rPr>
              <w:t>年度中国期货创新产业服务项目君鼎奖</w:t>
            </w:r>
          </w:p>
        </w:tc>
        <w:tc>
          <w:tcPr>
            <w:tcW w:w="2841" w:type="dxa"/>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证券时报</w:t>
            </w:r>
          </w:p>
          <w:p>
            <w:pPr>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shd w:val="clear" w:color="auto" w:fill="auto"/>
          </w:tcPr>
          <w:p>
            <w:pPr>
              <w:jc w:val="left"/>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新湖期货有限公司</w:t>
            </w:r>
          </w:p>
        </w:tc>
        <w:tc>
          <w:tcPr>
            <w:tcW w:w="2841" w:type="dxa"/>
            <w:shd w:val="clear" w:color="auto" w:fill="auto"/>
          </w:tcPr>
          <w:p>
            <w:pPr>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2019年度金融企业品牌力百强</w:t>
            </w:r>
          </w:p>
        </w:tc>
        <w:tc>
          <w:tcPr>
            <w:tcW w:w="2841" w:type="dxa"/>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经济观察报</w:t>
            </w:r>
          </w:p>
        </w:tc>
      </w:tr>
    </w:tbl>
    <w:p>
      <w:pPr>
        <w:rPr>
          <w:rFonts w:ascii="宋体" w:hAnsi="宋体"/>
          <w:sz w:val="28"/>
          <w:szCs w:val="28"/>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638937"/>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58240" behindDoc="0" locked="0" layoutInCell="1" allowOverlap="1">
          <wp:simplePos x="0" y="0"/>
          <wp:positionH relativeFrom="column">
            <wp:posOffset>114300</wp:posOffset>
          </wp:positionH>
          <wp:positionV relativeFrom="paragraph">
            <wp:posOffset>12065</wp:posOffset>
          </wp:positionV>
          <wp:extent cx="1400175" cy="294005"/>
          <wp:effectExtent l="0" t="0" r="1905" b="10795"/>
          <wp:wrapNone/>
          <wp:docPr id="3"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pic:cNvPicPr preferRelativeResize="0">
                    <a:picLocks noChangeAspect="1"/>
                  </pic:cNvPicPr>
                </pic:nvPicPr>
                <pic:blipFill>
                  <a:blip r:embed="rId1"/>
                  <a:stretch>
                    <a:fillRect/>
                  </a:stretch>
                </pic:blipFill>
                <pic:spPr>
                  <a:xfrm>
                    <a:off x="0" y="0"/>
                    <a:ext cx="1400175" cy="294005"/>
                  </a:xfrm>
                  <a:prstGeom prst="rect">
                    <a:avLst/>
                  </a:prstGeom>
                  <a:noFill/>
                  <a:ln>
                    <a:noFill/>
                  </a:ln>
                </pic:spPr>
              </pic:pic>
            </a:graphicData>
          </a:graphic>
        </wp:anchor>
      </w:drawing>
    </w:r>
  </w:p>
  <w:p>
    <w:pPr>
      <w:pStyle w:val="14"/>
      <w:rPr>
        <w:rFonts w:ascii="宋体" w:hAnsi="宋体"/>
        <w:sz w:val="21"/>
        <w:szCs w:val="21"/>
      </w:rPr>
    </w:pPr>
    <w:r>
      <w:rPr>
        <w:rFonts w:hint="eastAsia"/>
      </w:rPr>
      <w:t xml:space="preserve">                                                                </w:t>
    </w:r>
    <w:r>
      <w:rPr>
        <w:rFonts w:hint="eastAsia" w:ascii="宋体" w:hAnsi="宋体"/>
        <w:sz w:val="21"/>
        <w:szCs w:val="21"/>
      </w:rPr>
      <w:t xml:space="preserve"> 2019度社会责任报告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8"/>
    <w:rsid w:val="00003C5F"/>
    <w:rsid w:val="00005142"/>
    <w:rsid w:val="00005568"/>
    <w:rsid w:val="0000605B"/>
    <w:rsid w:val="00006ABA"/>
    <w:rsid w:val="00007003"/>
    <w:rsid w:val="00013323"/>
    <w:rsid w:val="00020BEA"/>
    <w:rsid w:val="00026C3E"/>
    <w:rsid w:val="00032DC3"/>
    <w:rsid w:val="00041331"/>
    <w:rsid w:val="0004224E"/>
    <w:rsid w:val="00045B96"/>
    <w:rsid w:val="00046C52"/>
    <w:rsid w:val="00047496"/>
    <w:rsid w:val="0005063A"/>
    <w:rsid w:val="00056757"/>
    <w:rsid w:val="00060944"/>
    <w:rsid w:val="000639B7"/>
    <w:rsid w:val="00065998"/>
    <w:rsid w:val="000675A4"/>
    <w:rsid w:val="000710EC"/>
    <w:rsid w:val="00071FF9"/>
    <w:rsid w:val="00072343"/>
    <w:rsid w:val="00083FEE"/>
    <w:rsid w:val="00084E6A"/>
    <w:rsid w:val="000A2699"/>
    <w:rsid w:val="000B222F"/>
    <w:rsid w:val="000B2B07"/>
    <w:rsid w:val="000D43B4"/>
    <w:rsid w:val="000D5DC9"/>
    <w:rsid w:val="000E099E"/>
    <w:rsid w:val="000E0A3C"/>
    <w:rsid w:val="000E143B"/>
    <w:rsid w:val="000E18E8"/>
    <w:rsid w:val="000E488A"/>
    <w:rsid w:val="000E5A2F"/>
    <w:rsid w:val="000E6E32"/>
    <w:rsid w:val="000E74C6"/>
    <w:rsid w:val="000F228A"/>
    <w:rsid w:val="0010162E"/>
    <w:rsid w:val="00103771"/>
    <w:rsid w:val="00106220"/>
    <w:rsid w:val="00107407"/>
    <w:rsid w:val="001329B9"/>
    <w:rsid w:val="00142B4E"/>
    <w:rsid w:val="00143333"/>
    <w:rsid w:val="0014348C"/>
    <w:rsid w:val="0014381A"/>
    <w:rsid w:val="001441FD"/>
    <w:rsid w:val="00145EE7"/>
    <w:rsid w:val="001508EE"/>
    <w:rsid w:val="0015145B"/>
    <w:rsid w:val="0015219F"/>
    <w:rsid w:val="001522CF"/>
    <w:rsid w:val="0015409F"/>
    <w:rsid w:val="001613EE"/>
    <w:rsid w:val="00164882"/>
    <w:rsid w:val="00164E4D"/>
    <w:rsid w:val="00165BCA"/>
    <w:rsid w:val="001664A6"/>
    <w:rsid w:val="00170532"/>
    <w:rsid w:val="00172A27"/>
    <w:rsid w:val="00172FE9"/>
    <w:rsid w:val="00174041"/>
    <w:rsid w:val="00180A6F"/>
    <w:rsid w:val="001818C8"/>
    <w:rsid w:val="00182AE1"/>
    <w:rsid w:val="0018358C"/>
    <w:rsid w:val="001854DB"/>
    <w:rsid w:val="00185D52"/>
    <w:rsid w:val="00185D61"/>
    <w:rsid w:val="00190778"/>
    <w:rsid w:val="00197FF2"/>
    <w:rsid w:val="001A098D"/>
    <w:rsid w:val="001A36A8"/>
    <w:rsid w:val="001A5D25"/>
    <w:rsid w:val="001A6A39"/>
    <w:rsid w:val="001C0B99"/>
    <w:rsid w:val="001C3F05"/>
    <w:rsid w:val="001C5918"/>
    <w:rsid w:val="001D2267"/>
    <w:rsid w:val="001D7576"/>
    <w:rsid w:val="001E4BF4"/>
    <w:rsid w:val="001E51C3"/>
    <w:rsid w:val="001F576F"/>
    <w:rsid w:val="002029C9"/>
    <w:rsid w:val="00205473"/>
    <w:rsid w:val="00205BBD"/>
    <w:rsid w:val="002069EB"/>
    <w:rsid w:val="002075CC"/>
    <w:rsid w:val="00211035"/>
    <w:rsid w:val="002137C8"/>
    <w:rsid w:val="00214D93"/>
    <w:rsid w:val="00220FAC"/>
    <w:rsid w:val="00224064"/>
    <w:rsid w:val="00235966"/>
    <w:rsid w:val="00236973"/>
    <w:rsid w:val="00242E13"/>
    <w:rsid w:val="002460F7"/>
    <w:rsid w:val="0024734C"/>
    <w:rsid w:val="002532CE"/>
    <w:rsid w:val="002538CD"/>
    <w:rsid w:val="00253ECC"/>
    <w:rsid w:val="00260F32"/>
    <w:rsid w:val="002618E6"/>
    <w:rsid w:val="00280309"/>
    <w:rsid w:val="002832D3"/>
    <w:rsid w:val="002916E4"/>
    <w:rsid w:val="00293AF4"/>
    <w:rsid w:val="0029677F"/>
    <w:rsid w:val="00296800"/>
    <w:rsid w:val="002976D4"/>
    <w:rsid w:val="002A2366"/>
    <w:rsid w:val="002A35FE"/>
    <w:rsid w:val="002A43EE"/>
    <w:rsid w:val="002A509B"/>
    <w:rsid w:val="002A53C4"/>
    <w:rsid w:val="002A6FB4"/>
    <w:rsid w:val="002A7CA3"/>
    <w:rsid w:val="002B006C"/>
    <w:rsid w:val="002B025C"/>
    <w:rsid w:val="002B0278"/>
    <w:rsid w:val="002B0E3A"/>
    <w:rsid w:val="002B12DB"/>
    <w:rsid w:val="002B2171"/>
    <w:rsid w:val="002B4386"/>
    <w:rsid w:val="002C532F"/>
    <w:rsid w:val="002D1806"/>
    <w:rsid w:val="002D18D3"/>
    <w:rsid w:val="002D35DA"/>
    <w:rsid w:val="002D714F"/>
    <w:rsid w:val="002E06AA"/>
    <w:rsid w:val="002E6BF1"/>
    <w:rsid w:val="00301742"/>
    <w:rsid w:val="0030453D"/>
    <w:rsid w:val="003064C8"/>
    <w:rsid w:val="0031508E"/>
    <w:rsid w:val="0032433C"/>
    <w:rsid w:val="00326734"/>
    <w:rsid w:val="0033056F"/>
    <w:rsid w:val="00330D8C"/>
    <w:rsid w:val="00330E6C"/>
    <w:rsid w:val="00333CCC"/>
    <w:rsid w:val="00341885"/>
    <w:rsid w:val="00342478"/>
    <w:rsid w:val="00351015"/>
    <w:rsid w:val="00351767"/>
    <w:rsid w:val="00361085"/>
    <w:rsid w:val="00361F67"/>
    <w:rsid w:val="0038048E"/>
    <w:rsid w:val="00391CCB"/>
    <w:rsid w:val="00392A3C"/>
    <w:rsid w:val="00397591"/>
    <w:rsid w:val="003978D2"/>
    <w:rsid w:val="003A0C2E"/>
    <w:rsid w:val="003A2F69"/>
    <w:rsid w:val="003A320F"/>
    <w:rsid w:val="003A703B"/>
    <w:rsid w:val="003A73A1"/>
    <w:rsid w:val="003B46D0"/>
    <w:rsid w:val="003C409F"/>
    <w:rsid w:val="003C5C71"/>
    <w:rsid w:val="003D0C56"/>
    <w:rsid w:val="003D11B1"/>
    <w:rsid w:val="003D1766"/>
    <w:rsid w:val="003D2400"/>
    <w:rsid w:val="003D2AD6"/>
    <w:rsid w:val="003D7631"/>
    <w:rsid w:val="003D7C3C"/>
    <w:rsid w:val="003E2DB4"/>
    <w:rsid w:val="003E4370"/>
    <w:rsid w:val="003E5939"/>
    <w:rsid w:val="003E6AF7"/>
    <w:rsid w:val="003E7E9B"/>
    <w:rsid w:val="003F062B"/>
    <w:rsid w:val="003F3812"/>
    <w:rsid w:val="003F3F89"/>
    <w:rsid w:val="004033CD"/>
    <w:rsid w:val="0040474C"/>
    <w:rsid w:val="00407E62"/>
    <w:rsid w:val="00411E32"/>
    <w:rsid w:val="00415DA8"/>
    <w:rsid w:val="00423FBA"/>
    <w:rsid w:val="004245B9"/>
    <w:rsid w:val="00435474"/>
    <w:rsid w:val="00436CC3"/>
    <w:rsid w:val="00445D7A"/>
    <w:rsid w:val="0044714A"/>
    <w:rsid w:val="0044730A"/>
    <w:rsid w:val="004545ED"/>
    <w:rsid w:val="00455CAA"/>
    <w:rsid w:val="004646F7"/>
    <w:rsid w:val="00466CCF"/>
    <w:rsid w:val="0047381D"/>
    <w:rsid w:val="0047398D"/>
    <w:rsid w:val="00480A37"/>
    <w:rsid w:val="00482924"/>
    <w:rsid w:val="00490BAF"/>
    <w:rsid w:val="00490FE3"/>
    <w:rsid w:val="00494E31"/>
    <w:rsid w:val="004B4BBB"/>
    <w:rsid w:val="004C578A"/>
    <w:rsid w:val="004C7487"/>
    <w:rsid w:val="004D1072"/>
    <w:rsid w:val="004D4BFE"/>
    <w:rsid w:val="004D7BFF"/>
    <w:rsid w:val="004E1D48"/>
    <w:rsid w:val="004E2398"/>
    <w:rsid w:val="004E44E8"/>
    <w:rsid w:val="004E48F6"/>
    <w:rsid w:val="004E770A"/>
    <w:rsid w:val="004F47E5"/>
    <w:rsid w:val="004F7FB2"/>
    <w:rsid w:val="00501112"/>
    <w:rsid w:val="00502668"/>
    <w:rsid w:val="00505E39"/>
    <w:rsid w:val="005269D0"/>
    <w:rsid w:val="0053127F"/>
    <w:rsid w:val="00533026"/>
    <w:rsid w:val="00537BAA"/>
    <w:rsid w:val="00543DD2"/>
    <w:rsid w:val="00544054"/>
    <w:rsid w:val="005445B5"/>
    <w:rsid w:val="00544845"/>
    <w:rsid w:val="0055106E"/>
    <w:rsid w:val="005521C4"/>
    <w:rsid w:val="0056430F"/>
    <w:rsid w:val="00570AA0"/>
    <w:rsid w:val="005773B8"/>
    <w:rsid w:val="005807AD"/>
    <w:rsid w:val="0058544F"/>
    <w:rsid w:val="00586076"/>
    <w:rsid w:val="00587C0E"/>
    <w:rsid w:val="00595BBB"/>
    <w:rsid w:val="005A418D"/>
    <w:rsid w:val="005A47DA"/>
    <w:rsid w:val="005C1EF0"/>
    <w:rsid w:val="005C6BC3"/>
    <w:rsid w:val="005D653A"/>
    <w:rsid w:val="005E1AB3"/>
    <w:rsid w:val="005E4796"/>
    <w:rsid w:val="005E6BD8"/>
    <w:rsid w:val="005E7A7C"/>
    <w:rsid w:val="00607A60"/>
    <w:rsid w:val="0061076E"/>
    <w:rsid w:val="006134CF"/>
    <w:rsid w:val="006159D4"/>
    <w:rsid w:val="00622510"/>
    <w:rsid w:val="00626B74"/>
    <w:rsid w:val="00627217"/>
    <w:rsid w:val="006302D0"/>
    <w:rsid w:val="00634E46"/>
    <w:rsid w:val="00640E1E"/>
    <w:rsid w:val="0064182D"/>
    <w:rsid w:val="00642DCB"/>
    <w:rsid w:val="00646955"/>
    <w:rsid w:val="00654260"/>
    <w:rsid w:val="006551CA"/>
    <w:rsid w:val="006558EB"/>
    <w:rsid w:val="00657192"/>
    <w:rsid w:val="006576C9"/>
    <w:rsid w:val="00660766"/>
    <w:rsid w:val="00662229"/>
    <w:rsid w:val="00672509"/>
    <w:rsid w:val="0067702A"/>
    <w:rsid w:val="00683177"/>
    <w:rsid w:val="00685C69"/>
    <w:rsid w:val="006A0CC5"/>
    <w:rsid w:val="006B17D1"/>
    <w:rsid w:val="006B1A83"/>
    <w:rsid w:val="006B4976"/>
    <w:rsid w:val="006B4B5C"/>
    <w:rsid w:val="006B6428"/>
    <w:rsid w:val="006C7A13"/>
    <w:rsid w:val="006D4087"/>
    <w:rsid w:val="006D7556"/>
    <w:rsid w:val="006E5124"/>
    <w:rsid w:val="006E7426"/>
    <w:rsid w:val="006F1BFF"/>
    <w:rsid w:val="006F3D31"/>
    <w:rsid w:val="006F54A7"/>
    <w:rsid w:val="006F675C"/>
    <w:rsid w:val="00701765"/>
    <w:rsid w:val="00720824"/>
    <w:rsid w:val="00722EE3"/>
    <w:rsid w:val="007306F0"/>
    <w:rsid w:val="0073684D"/>
    <w:rsid w:val="00740FDA"/>
    <w:rsid w:val="00743A59"/>
    <w:rsid w:val="007457CB"/>
    <w:rsid w:val="007460D4"/>
    <w:rsid w:val="00750414"/>
    <w:rsid w:val="007517BF"/>
    <w:rsid w:val="00756679"/>
    <w:rsid w:val="00763B39"/>
    <w:rsid w:val="00763F3A"/>
    <w:rsid w:val="00777B65"/>
    <w:rsid w:val="00786B74"/>
    <w:rsid w:val="007905C8"/>
    <w:rsid w:val="007A0CDA"/>
    <w:rsid w:val="007A3580"/>
    <w:rsid w:val="007A56C1"/>
    <w:rsid w:val="007A5A4A"/>
    <w:rsid w:val="007A679A"/>
    <w:rsid w:val="007A7CB0"/>
    <w:rsid w:val="007B29C0"/>
    <w:rsid w:val="007C0DDF"/>
    <w:rsid w:val="007C1C0C"/>
    <w:rsid w:val="007C1C25"/>
    <w:rsid w:val="007C222D"/>
    <w:rsid w:val="007C4CA9"/>
    <w:rsid w:val="007D3D52"/>
    <w:rsid w:val="007E1177"/>
    <w:rsid w:val="007E1360"/>
    <w:rsid w:val="007E4321"/>
    <w:rsid w:val="007E5375"/>
    <w:rsid w:val="007F2263"/>
    <w:rsid w:val="008039AC"/>
    <w:rsid w:val="0081326D"/>
    <w:rsid w:val="0081687D"/>
    <w:rsid w:val="00817AFF"/>
    <w:rsid w:val="00820792"/>
    <w:rsid w:val="00823DCA"/>
    <w:rsid w:val="0083166F"/>
    <w:rsid w:val="008317A8"/>
    <w:rsid w:val="00831835"/>
    <w:rsid w:val="00834684"/>
    <w:rsid w:val="00835580"/>
    <w:rsid w:val="00835DE5"/>
    <w:rsid w:val="00835F12"/>
    <w:rsid w:val="008417F3"/>
    <w:rsid w:val="00843210"/>
    <w:rsid w:val="00843405"/>
    <w:rsid w:val="00856593"/>
    <w:rsid w:val="00863E9D"/>
    <w:rsid w:val="00870AC0"/>
    <w:rsid w:val="00870F9F"/>
    <w:rsid w:val="00872483"/>
    <w:rsid w:val="00872AFA"/>
    <w:rsid w:val="00873DCC"/>
    <w:rsid w:val="00892AA0"/>
    <w:rsid w:val="008A1E7F"/>
    <w:rsid w:val="008A3A8D"/>
    <w:rsid w:val="008C0AEB"/>
    <w:rsid w:val="008C4D9C"/>
    <w:rsid w:val="008C5985"/>
    <w:rsid w:val="008E225C"/>
    <w:rsid w:val="008E5A64"/>
    <w:rsid w:val="008F07ED"/>
    <w:rsid w:val="008F3348"/>
    <w:rsid w:val="008F4267"/>
    <w:rsid w:val="008F4F6E"/>
    <w:rsid w:val="008F7E1A"/>
    <w:rsid w:val="00901941"/>
    <w:rsid w:val="0090195E"/>
    <w:rsid w:val="009038F8"/>
    <w:rsid w:val="00904B00"/>
    <w:rsid w:val="00904B19"/>
    <w:rsid w:val="00907275"/>
    <w:rsid w:val="00916CB4"/>
    <w:rsid w:val="00917852"/>
    <w:rsid w:val="009209E0"/>
    <w:rsid w:val="00921D55"/>
    <w:rsid w:val="00935EEE"/>
    <w:rsid w:val="0094354E"/>
    <w:rsid w:val="00946538"/>
    <w:rsid w:val="00946E84"/>
    <w:rsid w:val="009538FA"/>
    <w:rsid w:val="00953C7C"/>
    <w:rsid w:val="00953F57"/>
    <w:rsid w:val="00954F51"/>
    <w:rsid w:val="00956BED"/>
    <w:rsid w:val="009779BC"/>
    <w:rsid w:val="00981B06"/>
    <w:rsid w:val="00985D19"/>
    <w:rsid w:val="00985F3A"/>
    <w:rsid w:val="009872F1"/>
    <w:rsid w:val="00987D9C"/>
    <w:rsid w:val="00992641"/>
    <w:rsid w:val="009A69E5"/>
    <w:rsid w:val="009B012F"/>
    <w:rsid w:val="009B1F60"/>
    <w:rsid w:val="009C7289"/>
    <w:rsid w:val="009D3358"/>
    <w:rsid w:val="009D5F1D"/>
    <w:rsid w:val="009D79B8"/>
    <w:rsid w:val="009E736B"/>
    <w:rsid w:val="009F091C"/>
    <w:rsid w:val="009F585B"/>
    <w:rsid w:val="009F71E7"/>
    <w:rsid w:val="00A01319"/>
    <w:rsid w:val="00A025F5"/>
    <w:rsid w:val="00A02BC9"/>
    <w:rsid w:val="00A07C0F"/>
    <w:rsid w:val="00A14F7A"/>
    <w:rsid w:val="00A15A6D"/>
    <w:rsid w:val="00A163B4"/>
    <w:rsid w:val="00A1759B"/>
    <w:rsid w:val="00A20131"/>
    <w:rsid w:val="00A24044"/>
    <w:rsid w:val="00A248DC"/>
    <w:rsid w:val="00A248E1"/>
    <w:rsid w:val="00A257BE"/>
    <w:rsid w:val="00A2766B"/>
    <w:rsid w:val="00A27A28"/>
    <w:rsid w:val="00A4604F"/>
    <w:rsid w:val="00A471A6"/>
    <w:rsid w:val="00A5016F"/>
    <w:rsid w:val="00A53A4D"/>
    <w:rsid w:val="00A53A7A"/>
    <w:rsid w:val="00A54DC7"/>
    <w:rsid w:val="00A56055"/>
    <w:rsid w:val="00A573BC"/>
    <w:rsid w:val="00A57557"/>
    <w:rsid w:val="00A66925"/>
    <w:rsid w:val="00A77575"/>
    <w:rsid w:val="00A83645"/>
    <w:rsid w:val="00A968DB"/>
    <w:rsid w:val="00A9751A"/>
    <w:rsid w:val="00AA1562"/>
    <w:rsid w:val="00AB02D1"/>
    <w:rsid w:val="00AB12F6"/>
    <w:rsid w:val="00AB2961"/>
    <w:rsid w:val="00AB3BBA"/>
    <w:rsid w:val="00AB3BC7"/>
    <w:rsid w:val="00AB48EC"/>
    <w:rsid w:val="00AB5722"/>
    <w:rsid w:val="00AB7E14"/>
    <w:rsid w:val="00AC1F4D"/>
    <w:rsid w:val="00AC6CF6"/>
    <w:rsid w:val="00AD4894"/>
    <w:rsid w:val="00AD6433"/>
    <w:rsid w:val="00AE03A3"/>
    <w:rsid w:val="00AE223C"/>
    <w:rsid w:val="00AE6699"/>
    <w:rsid w:val="00AF2BA1"/>
    <w:rsid w:val="00AF2F90"/>
    <w:rsid w:val="00AF3E47"/>
    <w:rsid w:val="00AF4334"/>
    <w:rsid w:val="00B03F61"/>
    <w:rsid w:val="00B07E4E"/>
    <w:rsid w:val="00B11305"/>
    <w:rsid w:val="00B117B8"/>
    <w:rsid w:val="00B168E3"/>
    <w:rsid w:val="00B3186F"/>
    <w:rsid w:val="00B34B46"/>
    <w:rsid w:val="00B40B55"/>
    <w:rsid w:val="00B456DA"/>
    <w:rsid w:val="00B458A6"/>
    <w:rsid w:val="00B45BDB"/>
    <w:rsid w:val="00B473F4"/>
    <w:rsid w:val="00B551B3"/>
    <w:rsid w:val="00B55496"/>
    <w:rsid w:val="00B61285"/>
    <w:rsid w:val="00B63D99"/>
    <w:rsid w:val="00B70629"/>
    <w:rsid w:val="00B76FF8"/>
    <w:rsid w:val="00B82CE5"/>
    <w:rsid w:val="00B851CF"/>
    <w:rsid w:val="00B87E6D"/>
    <w:rsid w:val="00B90D50"/>
    <w:rsid w:val="00B921BF"/>
    <w:rsid w:val="00BB124C"/>
    <w:rsid w:val="00BB1360"/>
    <w:rsid w:val="00BB1BDB"/>
    <w:rsid w:val="00BB3CF0"/>
    <w:rsid w:val="00BB4660"/>
    <w:rsid w:val="00BC05F7"/>
    <w:rsid w:val="00BC4C22"/>
    <w:rsid w:val="00BD123E"/>
    <w:rsid w:val="00BD1B4A"/>
    <w:rsid w:val="00BD5596"/>
    <w:rsid w:val="00BE28DC"/>
    <w:rsid w:val="00BE414F"/>
    <w:rsid w:val="00BE4A4C"/>
    <w:rsid w:val="00BE4B7C"/>
    <w:rsid w:val="00BE4C20"/>
    <w:rsid w:val="00BE7601"/>
    <w:rsid w:val="00BF0A6A"/>
    <w:rsid w:val="00C00D4D"/>
    <w:rsid w:val="00C01E37"/>
    <w:rsid w:val="00C04C11"/>
    <w:rsid w:val="00C04CE8"/>
    <w:rsid w:val="00C1220F"/>
    <w:rsid w:val="00C12BE3"/>
    <w:rsid w:val="00C13090"/>
    <w:rsid w:val="00C309CC"/>
    <w:rsid w:val="00C31DD0"/>
    <w:rsid w:val="00C327E7"/>
    <w:rsid w:val="00C35800"/>
    <w:rsid w:val="00C371ED"/>
    <w:rsid w:val="00C41122"/>
    <w:rsid w:val="00C41E84"/>
    <w:rsid w:val="00C4428B"/>
    <w:rsid w:val="00C50775"/>
    <w:rsid w:val="00C578CA"/>
    <w:rsid w:val="00C61F8A"/>
    <w:rsid w:val="00C65593"/>
    <w:rsid w:val="00C7155D"/>
    <w:rsid w:val="00C718D6"/>
    <w:rsid w:val="00C72134"/>
    <w:rsid w:val="00C824AB"/>
    <w:rsid w:val="00C83CC4"/>
    <w:rsid w:val="00C85572"/>
    <w:rsid w:val="00C86EEC"/>
    <w:rsid w:val="00C87AB5"/>
    <w:rsid w:val="00C94CE3"/>
    <w:rsid w:val="00CA1D26"/>
    <w:rsid w:val="00CA4794"/>
    <w:rsid w:val="00CA4D80"/>
    <w:rsid w:val="00CA59FD"/>
    <w:rsid w:val="00CB032D"/>
    <w:rsid w:val="00CB27E8"/>
    <w:rsid w:val="00CC0854"/>
    <w:rsid w:val="00CC0E62"/>
    <w:rsid w:val="00CC42FC"/>
    <w:rsid w:val="00CD5482"/>
    <w:rsid w:val="00CE210D"/>
    <w:rsid w:val="00CE2280"/>
    <w:rsid w:val="00CF0096"/>
    <w:rsid w:val="00CF0147"/>
    <w:rsid w:val="00CF0A68"/>
    <w:rsid w:val="00CF21D5"/>
    <w:rsid w:val="00CF2316"/>
    <w:rsid w:val="00CF7184"/>
    <w:rsid w:val="00D01724"/>
    <w:rsid w:val="00D0356A"/>
    <w:rsid w:val="00D03A38"/>
    <w:rsid w:val="00D04532"/>
    <w:rsid w:val="00D20A89"/>
    <w:rsid w:val="00D22176"/>
    <w:rsid w:val="00D2569F"/>
    <w:rsid w:val="00D27A9E"/>
    <w:rsid w:val="00D27B9E"/>
    <w:rsid w:val="00D30F06"/>
    <w:rsid w:val="00D33B64"/>
    <w:rsid w:val="00D36914"/>
    <w:rsid w:val="00D44430"/>
    <w:rsid w:val="00D4716E"/>
    <w:rsid w:val="00D50874"/>
    <w:rsid w:val="00D52D69"/>
    <w:rsid w:val="00D544CF"/>
    <w:rsid w:val="00D55A7E"/>
    <w:rsid w:val="00D55AAA"/>
    <w:rsid w:val="00D60B18"/>
    <w:rsid w:val="00D6161C"/>
    <w:rsid w:val="00D65046"/>
    <w:rsid w:val="00D6515C"/>
    <w:rsid w:val="00D65381"/>
    <w:rsid w:val="00D674E8"/>
    <w:rsid w:val="00D73D49"/>
    <w:rsid w:val="00D806A4"/>
    <w:rsid w:val="00D81EF9"/>
    <w:rsid w:val="00D84CFE"/>
    <w:rsid w:val="00D90DCB"/>
    <w:rsid w:val="00D911E0"/>
    <w:rsid w:val="00D918E4"/>
    <w:rsid w:val="00D94C2D"/>
    <w:rsid w:val="00D94E3F"/>
    <w:rsid w:val="00DA1628"/>
    <w:rsid w:val="00DB2619"/>
    <w:rsid w:val="00DB4474"/>
    <w:rsid w:val="00DB6820"/>
    <w:rsid w:val="00DB691E"/>
    <w:rsid w:val="00DC35CD"/>
    <w:rsid w:val="00DD1966"/>
    <w:rsid w:val="00DE0F0B"/>
    <w:rsid w:val="00DE36BD"/>
    <w:rsid w:val="00DF040B"/>
    <w:rsid w:val="00DF0D2B"/>
    <w:rsid w:val="00DF163B"/>
    <w:rsid w:val="00DF3E37"/>
    <w:rsid w:val="00E014E6"/>
    <w:rsid w:val="00E032AE"/>
    <w:rsid w:val="00E046E0"/>
    <w:rsid w:val="00E11274"/>
    <w:rsid w:val="00E153E2"/>
    <w:rsid w:val="00E16F73"/>
    <w:rsid w:val="00E2094A"/>
    <w:rsid w:val="00E229C4"/>
    <w:rsid w:val="00E27B77"/>
    <w:rsid w:val="00E30129"/>
    <w:rsid w:val="00E31D37"/>
    <w:rsid w:val="00E31DF9"/>
    <w:rsid w:val="00E3303A"/>
    <w:rsid w:val="00E371FF"/>
    <w:rsid w:val="00E41F21"/>
    <w:rsid w:val="00E43507"/>
    <w:rsid w:val="00E51D93"/>
    <w:rsid w:val="00E5221B"/>
    <w:rsid w:val="00E53FAC"/>
    <w:rsid w:val="00E55B6C"/>
    <w:rsid w:val="00E57A69"/>
    <w:rsid w:val="00E63F18"/>
    <w:rsid w:val="00E659AD"/>
    <w:rsid w:val="00E66786"/>
    <w:rsid w:val="00E670A2"/>
    <w:rsid w:val="00E70E86"/>
    <w:rsid w:val="00E72947"/>
    <w:rsid w:val="00E75C9D"/>
    <w:rsid w:val="00E83105"/>
    <w:rsid w:val="00E842BE"/>
    <w:rsid w:val="00E84F95"/>
    <w:rsid w:val="00E85EDB"/>
    <w:rsid w:val="00E91A5A"/>
    <w:rsid w:val="00E946F4"/>
    <w:rsid w:val="00EA4CF6"/>
    <w:rsid w:val="00EA5057"/>
    <w:rsid w:val="00EA7270"/>
    <w:rsid w:val="00EB456C"/>
    <w:rsid w:val="00EC28D0"/>
    <w:rsid w:val="00EC2ADD"/>
    <w:rsid w:val="00EC4F5E"/>
    <w:rsid w:val="00EE053C"/>
    <w:rsid w:val="00EE3181"/>
    <w:rsid w:val="00EE3589"/>
    <w:rsid w:val="00EE4398"/>
    <w:rsid w:val="00EE62B5"/>
    <w:rsid w:val="00EE7CDD"/>
    <w:rsid w:val="00EF2A75"/>
    <w:rsid w:val="00EF4EA0"/>
    <w:rsid w:val="00F01856"/>
    <w:rsid w:val="00F01B9A"/>
    <w:rsid w:val="00F0276C"/>
    <w:rsid w:val="00F06B52"/>
    <w:rsid w:val="00F2230C"/>
    <w:rsid w:val="00F249D1"/>
    <w:rsid w:val="00F26489"/>
    <w:rsid w:val="00F31C0F"/>
    <w:rsid w:val="00F35274"/>
    <w:rsid w:val="00F426C2"/>
    <w:rsid w:val="00F44A58"/>
    <w:rsid w:val="00F462D6"/>
    <w:rsid w:val="00F470FE"/>
    <w:rsid w:val="00F53540"/>
    <w:rsid w:val="00F71306"/>
    <w:rsid w:val="00F72772"/>
    <w:rsid w:val="00F729F1"/>
    <w:rsid w:val="00F73F36"/>
    <w:rsid w:val="00F73F60"/>
    <w:rsid w:val="00F742C5"/>
    <w:rsid w:val="00F82172"/>
    <w:rsid w:val="00F85CC0"/>
    <w:rsid w:val="00F93319"/>
    <w:rsid w:val="00F95B1E"/>
    <w:rsid w:val="00FA4F46"/>
    <w:rsid w:val="00FA580C"/>
    <w:rsid w:val="00FA65AB"/>
    <w:rsid w:val="00FB0750"/>
    <w:rsid w:val="00FB283F"/>
    <w:rsid w:val="00FB4097"/>
    <w:rsid w:val="00FB4B45"/>
    <w:rsid w:val="00FC1CE3"/>
    <w:rsid w:val="00FC2F9D"/>
    <w:rsid w:val="00FC5520"/>
    <w:rsid w:val="00FD29E8"/>
    <w:rsid w:val="00FD2CB0"/>
    <w:rsid w:val="00FD4187"/>
    <w:rsid w:val="00FD4CA9"/>
    <w:rsid w:val="00FD7B3B"/>
    <w:rsid w:val="00FE0125"/>
    <w:rsid w:val="00FE06BC"/>
    <w:rsid w:val="00FE0AB6"/>
    <w:rsid w:val="00FE0CBF"/>
    <w:rsid w:val="00FF245C"/>
    <w:rsid w:val="02E42694"/>
    <w:rsid w:val="031B108D"/>
    <w:rsid w:val="042E361B"/>
    <w:rsid w:val="054B4A3D"/>
    <w:rsid w:val="05CA6CF8"/>
    <w:rsid w:val="064E641E"/>
    <w:rsid w:val="07101F8C"/>
    <w:rsid w:val="093F4A2F"/>
    <w:rsid w:val="0A7A0CC4"/>
    <w:rsid w:val="106154D6"/>
    <w:rsid w:val="12F11EA5"/>
    <w:rsid w:val="13DD3D01"/>
    <w:rsid w:val="14F4229A"/>
    <w:rsid w:val="164C211C"/>
    <w:rsid w:val="17AF4551"/>
    <w:rsid w:val="187D0F21"/>
    <w:rsid w:val="19384F9A"/>
    <w:rsid w:val="1F864825"/>
    <w:rsid w:val="210D19DF"/>
    <w:rsid w:val="23F84864"/>
    <w:rsid w:val="24932FAF"/>
    <w:rsid w:val="26F5150E"/>
    <w:rsid w:val="2753033D"/>
    <w:rsid w:val="291106B2"/>
    <w:rsid w:val="29805E7F"/>
    <w:rsid w:val="29CD2389"/>
    <w:rsid w:val="2AE40E98"/>
    <w:rsid w:val="30DB1A6F"/>
    <w:rsid w:val="31663759"/>
    <w:rsid w:val="35EB6CC2"/>
    <w:rsid w:val="360932A8"/>
    <w:rsid w:val="38406896"/>
    <w:rsid w:val="3E652755"/>
    <w:rsid w:val="41317851"/>
    <w:rsid w:val="44706332"/>
    <w:rsid w:val="447562DB"/>
    <w:rsid w:val="47E659AC"/>
    <w:rsid w:val="49126B49"/>
    <w:rsid w:val="49282014"/>
    <w:rsid w:val="49312326"/>
    <w:rsid w:val="586C108A"/>
    <w:rsid w:val="5F161C6D"/>
    <w:rsid w:val="601B42CA"/>
    <w:rsid w:val="6134323C"/>
    <w:rsid w:val="616B7207"/>
    <w:rsid w:val="62A93833"/>
    <w:rsid w:val="62D819D7"/>
    <w:rsid w:val="64C27535"/>
    <w:rsid w:val="66BD0BAF"/>
    <w:rsid w:val="6BBB3CCB"/>
    <w:rsid w:val="6E0B1A32"/>
    <w:rsid w:val="6EF24A1D"/>
    <w:rsid w:val="6F0B741E"/>
    <w:rsid w:val="7055771F"/>
    <w:rsid w:val="71846166"/>
    <w:rsid w:val="71E978B7"/>
    <w:rsid w:val="75DB4236"/>
    <w:rsid w:val="790377AB"/>
    <w:rsid w:val="791B7B79"/>
    <w:rsid w:val="7A5C7344"/>
    <w:rsid w:val="7E156598"/>
    <w:rsid w:val="7F67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8"/>
    <w:qFormat/>
    <w:uiPriority w:val="0"/>
    <w:pPr>
      <w:jc w:val="left"/>
      <w:outlineLvl w:val="0"/>
    </w:pPr>
    <w:rPr>
      <w:rFonts w:ascii="宋体" w:hAnsi="宋体" w:eastAsia="宋体"/>
      <w:szCs w:val="30"/>
    </w:rPr>
  </w:style>
  <w:style w:type="paragraph" w:styleId="4">
    <w:name w:val="heading 2"/>
    <w:basedOn w:val="1"/>
    <w:next w:val="1"/>
    <w:link w:val="36"/>
    <w:qFormat/>
    <w:uiPriority w:val="0"/>
    <w:pPr>
      <w:keepNext/>
      <w:keepLines/>
      <w:spacing w:before="260" w:after="260" w:line="416" w:lineRule="auto"/>
      <w:outlineLvl w:val="1"/>
    </w:pPr>
    <w:rPr>
      <w:rFonts w:ascii="Cambria" w:hAnsi="Cambria" w:cs="宋体"/>
      <w:b/>
      <w:bCs/>
      <w:sz w:val="32"/>
      <w:szCs w:val="32"/>
    </w:rPr>
  </w:style>
  <w:style w:type="paragraph" w:styleId="5">
    <w:name w:val="heading 3"/>
    <w:basedOn w:val="1"/>
    <w:next w:val="1"/>
    <w:link w:val="37"/>
    <w:qFormat/>
    <w:uiPriority w:val="0"/>
    <w:pPr>
      <w:keepNext/>
      <w:keepLines/>
      <w:spacing w:before="260" w:after="260" w:line="416" w:lineRule="auto"/>
      <w:outlineLvl w:val="2"/>
    </w:pPr>
    <w:rPr>
      <w:rFonts w:ascii="Calibri" w:hAnsi="Calibri" w:cs="宋体"/>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Cambria" w:hAnsi="Cambria" w:cs="宋体"/>
      <w:b/>
      <w:bCs/>
      <w:sz w:val="28"/>
      <w:szCs w:val="28"/>
    </w:rPr>
  </w:style>
  <w:style w:type="paragraph" w:styleId="7">
    <w:name w:val="heading 5"/>
    <w:basedOn w:val="1"/>
    <w:next w:val="1"/>
    <w:link w:val="39"/>
    <w:qFormat/>
    <w:uiPriority w:val="0"/>
    <w:pPr>
      <w:keepNext/>
      <w:keepLines/>
      <w:spacing w:before="280" w:after="290" w:line="376" w:lineRule="auto"/>
      <w:outlineLvl w:val="4"/>
    </w:pPr>
    <w:rPr>
      <w:rFonts w:ascii="Calibri" w:hAnsi="Calibri" w:cs="宋体"/>
      <w:b/>
      <w:bCs/>
      <w:sz w:val="28"/>
      <w:szCs w:val="28"/>
    </w:rPr>
  </w:style>
  <w:style w:type="paragraph" w:styleId="8">
    <w:name w:val="heading 6"/>
    <w:basedOn w:val="1"/>
    <w:next w:val="1"/>
    <w:link w:val="40"/>
    <w:qFormat/>
    <w:uiPriority w:val="0"/>
    <w:pPr>
      <w:keepNext/>
      <w:keepLines/>
      <w:spacing w:before="240" w:after="64" w:line="320" w:lineRule="auto"/>
      <w:outlineLvl w:val="5"/>
    </w:pPr>
    <w:rPr>
      <w:rFonts w:ascii="Cambria" w:hAnsi="Cambria" w:cs="宋体"/>
      <w:b/>
      <w:bCs/>
      <w:sz w:val="24"/>
      <w:szCs w:val="22"/>
    </w:rPr>
  </w:style>
  <w:style w:type="character" w:default="1" w:styleId="23">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Subtitle"/>
    <w:basedOn w:val="1"/>
    <w:next w:val="1"/>
    <w:link w:val="42"/>
    <w:qFormat/>
    <w:uiPriority w:val="0"/>
    <w:pPr>
      <w:spacing w:before="240" w:after="60" w:line="312" w:lineRule="auto"/>
      <w:jc w:val="center"/>
      <w:outlineLvl w:val="1"/>
    </w:pPr>
    <w:rPr>
      <w:rFonts w:ascii="Cambria" w:hAnsi="Cambria" w:eastAsia="仿宋_GB2312" w:cs="宋体"/>
      <w:bCs/>
      <w:kern w:val="28"/>
      <w:sz w:val="30"/>
      <w:szCs w:val="32"/>
    </w:rPr>
  </w:style>
  <w:style w:type="paragraph" w:styleId="9">
    <w:name w:val="annotation text"/>
    <w:basedOn w:val="1"/>
    <w:link w:val="44"/>
    <w:semiHidden/>
    <w:unhideWhenUsed/>
    <w:qFormat/>
    <w:uiPriority w:val="99"/>
    <w:pPr>
      <w:jc w:val="left"/>
    </w:pPr>
  </w:style>
  <w:style w:type="paragraph" w:styleId="10">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1">
    <w:name w:val="Date"/>
    <w:basedOn w:val="1"/>
    <w:next w:val="1"/>
    <w:link w:val="32"/>
    <w:qFormat/>
    <w:uiPriority w:val="0"/>
    <w:pPr>
      <w:ind w:left="100" w:leftChars="2500"/>
    </w:pPr>
    <w:rPr>
      <w:rFonts w:ascii="Calibri" w:hAnsi="Calibri" w:cs="宋体"/>
      <w:szCs w:val="22"/>
    </w:rPr>
  </w:style>
  <w:style w:type="paragraph" w:styleId="12">
    <w:name w:val="Balloon Text"/>
    <w:basedOn w:val="1"/>
    <w:link w:val="34"/>
    <w:qFormat/>
    <w:uiPriority w:val="0"/>
    <w:rPr>
      <w:rFonts w:ascii="Calibri" w:hAnsi="Calibri" w:cs="宋体"/>
      <w:sz w:val="18"/>
      <w:szCs w:val="18"/>
    </w:rPr>
  </w:style>
  <w:style w:type="paragraph" w:styleId="13">
    <w:name w:val="footer"/>
    <w:basedOn w:val="1"/>
    <w:link w:val="31"/>
    <w:qFormat/>
    <w:uiPriority w:val="99"/>
    <w:pPr>
      <w:tabs>
        <w:tab w:val="center" w:pos="4153"/>
        <w:tab w:val="right" w:pos="8306"/>
      </w:tabs>
      <w:snapToGrid w:val="0"/>
      <w:jc w:val="left"/>
    </w:pPr>
    <w:rPr>
      <w:rFonts w:ascii="Calibri" w:hAnsi="Calibri" w:cs="宋体"/>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15">
    <w:name w:val="toc 1"/>
    <w:basedOn w:val="1"/>
    <w:next w:val="1"/>
    <w:qFormat/>
    <w:uiPriority w:val="39"/>
    <w:rPr>
      <w:rFonts w:ascii="Calibri" w:hAnsi="Calibri" w:cs="宋体"/>
      <w:sz w:val="32"/>
      <w:szCs w:val="22"/>
    </w:rPr>
  </w:style>
  <w:style w:type="paragraph" w:styleId="16">
    <w:name w:val="footnote text"/>
    <w:basedOn w:val="1"/>
    <w:link w:val="43"/>
    <w:semiHidden/>
    <w:unhideWhenUsed/>
    <w:uiPriority w:val="99"/>
    <w:pPr>
      <w:snapToGrid w:val="0"/>
      <w:jc w:val="left"/>
    </w:pPr>
    <w:rPr>
      <w:sz w:val="18"/>
      <w:szCs w:val="18"/>
    </w:rPr>
  </w:style>
  <w:style w:type="paragraph" w:styleId="17">
    <w:name w:val="toc 2"/>
    <w:basedOn w:val="1"/>
    <w:next w:val="1"/>
    <w:qFormat/>
    <w:uiPriority w:val="39"/>
    <w:pPr>
      <w:ind w:left="420" w:leftChars="200"/>
    </w:pPr>
    <w:rPr>
      <w:rFonts w:ascii="Calibri" w:hAnsi="Calibri" w:cs="宋体"/>
      <w:sz w:val="28"/>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19">
    <w:name w:val="Title"/>
    <w:basedOn w:val="1"/>
    <w:next w:val="1"/>
    <w:link w:val="41"/>
    <w:qFormat/>
    <w:uiPriority w:val="0"/>
    <w:pPr>
      <w:spacing w:before="240" w:after="60"/>
      <w:jc w:val="left"/>
      <w:outlineLvl w:val="0"/>
    </w:pPr>
    <w:rPr>
      <w:rFonts w:ascii="Cambria" w:hAnsi="Cambria" w:cs="宋体"/>
      <w:bCs/>
      <w:sz w:val="30"/>
      <w:szCs w:val="32"/>
    </w:rPr>
  </w:style>
  <w:style w:type="table" w:styleId="21">
    <w:name w:val="Table Grid"/>
    <w:basedOn w:val="20"/>
    <w:qFormat/>
    <w:uiPriority w:val="5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Light Shading Accent 5"/>
    <w:basedOn w:val="20"/>
    <w:qFormat/>
    <w:uiPriority w:val="0"/>
    <w:rPr>
      <w:rFonts w:cs="宋体"/>
      <w:color w:val="31849B"/>
      <w:kern w:val="2"/>
      <w:sz w:val="21"/>
      <w:szCs w:val="22"/>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styleId="24">
    <w:name w:val="page number"/>
    <w:qFormat/>
    <w:uiPriority w:val="0"/>
    <w:rPr>
      <w:rFonts w:ascii="Calibri" w:hAnsi="Calibri" w:eastAsia="宋体" w:cs="宋体"/>
      <w:kern w:val="2"/>
      <w:sz w:val="21"/>
      <w:szCs w:val="22"/>
      <w:lang w:val="en-US" w:eastAsia="zh-CN" w:bidi="ar-SA"/>
    </w:rPr>
  </w:style>
  <w:style w:type="character" w:styleId="25">
    <w:name w:val="Hyperlink"/>
    <w:qFormat/>
    <w:uiPriority w:val="99"/>
    <w:rPr>
      <w:rFonts w:ascii="Calibri" w:hAnsi="Calibri" w:eastAsia="宋体" w:cs="宋体"/>
      <w:color w:val="0000FF"/>
      <w:kern w:val="2"/>
      <w:sz w:val="21"/>
      <w:szCs w:val="22"/>
      <w:u w:val="single"/>
      <w:lang w:val="en-US" w:eastAsia="zh-CN" w:bidi="ar-SA"/>
    </w:rPr>
  </w:style>
  <w:style w:type="character" w:styleId="26">
    <w:name w:val="annotation reference"/>
    <w:semiHidden/>
    <w:unhideWhenUsed/>
    <w:qFormat/>
    <w:uiPriority w:val="99"/>
    <w:rPr>
      <w:rFonts w:ascii="Calibri" w:hAnsi="Calibri" w:eastAsia="宋体" w:cs="宋体"/>
      <w:kern w:val="2"/>
      <w:sz w:val="21"/>
      <w:szCs w:val="21"/>
      <w:lang w:val="en-US" w:eastAsia="zh-CN" w:bidi="ar-SA"/>
    </w:rPr>
  </w:style>
  <w:style w:type="character" w:styleId="27">
    <w:name w:val="footnote reference"/>
    <w:semiHidden/>
    <w:unhideWhenUsed/>
    <w:qFormat/>
    <w:uiPriority w:val="99"/>
    <w:rPr>
      <w:rFonts w:ascii="Calibri" w:hAnsi="Calibri" w:eastAsia="宋体" w:cs="宋体"/>
      <w:kern w:val="2"/>
      <w:sz w:val="21"/>
      <w:szCs w:val="22"/>
      <w:vertAlign w:val="superscript"/>
      <w:lang w:val="en-US" w:eastAsia="zh-CN" w:bidi="ar-SA"/>
    </w:rPr>
  </w:style>
  <w:style w:type="character" w:customStyle="1" w:styleId="28">
    <w:name w:val="标题 1 Char"/>
    <w:link w:val="2"/>
    <w:qFormat/>
    <w:uiPriority w:val="0"/>
    <w:rPr>
      <w:rFonts w:ascii="宋体" w:hAnsi="宋体" w:eastAsia="宋体" w:cs="宋体"/>
      <w:bCs/>
      <w:kern w:val="28"/>
      <w:sz w:val="30"/>
      <w:szCs w:val="30"/>
    </w:rPr>
  </w:style>
  <w:style w:type="paragraph" w:customStyle="1" w:styleId="29">
    <w:name w:val="_Style 27"/>
    <w:basedOn w:val="2"/>
    <w:next w:val="1"/>
    <w:qFormat/>
    <w:uiPriority w:val="0"/>
    <w:pPr>
      <w:widowControl/>
      <w:spacing w:before="480" w:after="0" w:line="276" w:lineRule="auto"/>
      <w:outlineLvl w:val="9"/>
    </w:pPr>
    <w:rPr>
      <w:rFonts w:ascii="Cambria" w:hAnsi="Cambria"/>
      <w:color w:val="365F91"/>
      <w:kern w:val="0"/>
      <w:sz w:val="28"/>
      <w:szCs w:val="28"/>
    </w:rPr>
  </w:style>
  <w:style w:type="paragraph" w:styleId="3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页脚 Char"/>
    <w:link w:val="13"/>
    <w:qFormat/>
    <w:uiPriority w:val="99"/>
    <w:rPr>
      <w:rFonts w:ascii="Times New Roman" w:hAnsi="Times New Roman" w:eastAsia="宋体" w:cs="Times New Roman"/>
      <w:kern w:val="2"/>
      <w:sz w:val="18"/>
      <w:szCs w:val="18"/>
      <w:lang w:val="en-US" w:eastAsia="zh-CN" w:bidi="ar-SA"/>
    </w:rPr>
  </w:style>
  <w:style w:type="character" w:customStyle="1" w:styleId="32">
    <w:name w:val="日期 Char"/>
    <w:link w:val="11"/>
    <w:qFormat/>
    <w:uiPriority w:val="0"/>
    <w:rPr>
      <w:rFonts w:ascii="Times New Roman" w:hAnsi="Times New Roman" w:eastAsia="宋体" w:cs="Times New Roman"/>
      <w:kern w:val="2"/>
      <w:sz w:val="21"/>
      <w:szCs w:val="24"/>
      <w:lang w:val="en-US" w:eastAsia="zh-CN" w:bidi="ar-SA"/>
    </w:rPr>
  </w:style>
  <w:style w:type="character" w:customStyle="1" w:styleId="33">
    <w:name w:val="页眉 Char"/>
    <w:link w:val="14"/>
    <w:qFormat/>
    <w:uiPriority w:val="0"/>
    <w:rPr>
      <w:rFonts w:ascii="Times New Roman" w:hAnsi="Times New Roman" w:eastAsia="宋体" w:cs="Times New Roman"/>
      <w:kern w:val="2"/>
      <w:sz w:val="18"/>
      <w:szCs w:val="18"/>
      <w:lang w:val="en-US" w:eastAsia="zh-CN" w:bidi="ar-SA"/>
    </w:rPr>
  </w:style>
  <w:style w:type="character" w:customStyle="1" w:styleId="34">
    <w:name w:val="批注框文本 Char"/>
    <w:link w:val="12"/>
    <w:qFormat/>
    <w:uiPriority w:val="0"/>
    <w:rPr>
      <w:rFonts w:ascii="Times New Roman" w:hAnsi="Times New Roman" w:eastAsia="宋体" w:cs="Times New Roman"/>
      <w:kern w:val="2"/>
      <w:sz w:val="18"/>
      <w:szCs w:val="18"/>
      <w:lang w:val="en-US" w:eastAsia="zh-CN" w:bidi="ar-SA"/>
    </w:rPr>
  </w:style>
  <w:style w:type="character" w:customStyle="1" w:styleId="35">
    <w:name w:val="apple-style-span"/>
    <w:qFormat/>
    <w:uiPriority w:val="99"/>
    <w:rPr>
      <w:rFonts w:ascii="Calibri" w:hAnsi="Calibri" w:eastAsia="宋体" w:cs="Times New Roman"/>
      <w:kern w:val="2"/>
      <w:sz w:val="21"/>
      <w:szCs w:val="22"/>
      <w:lang w:val="en-US" w:eastAsia="zh-CN" w:bidi="ar-SA"/>
    </w:rPr>
  </w:style>
  <w:style w:type="character" w:customStyle="1" w:styleId="36">
    <w:name w:val="标题 2 Char"/>
    <w:link w:val="4"/>
    <w:qFormat/>
    <w:uiPriority w:val="0"/>
    <w:rPr>
      <w:rFonts w:ascii="Cambria" w:hAnsi="Cambria" w:eastAsia="宋体" w:cs="宋体"/>
      <w:b/>
      <w:bCs/>
      <w:kern w:val="2"/>
      <w:sz w:val="32"/>
      <w:szCs w:val="32"/>
      <w:lang w:val="en-US" w:eastAsia="zh-CN" w:bidi="ar-SA"/>
    </w:rPr>
  </w:style>
  <w:style w:type="character" w:customStyle="1" w:styleId="37">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38">
    <w:name w:val="标题 4 Char"/>
    <w:link w:val="6"/>
    <w:qFormat/>
    <w:uiPriority w:val="0"/>
    <w:rPr>
      <w:rFonts w:ascii="Cambria" w:hAnsi="Cambria" w:eastAsia="宋体" w:cs="宋体"/>
      <w:b/>
      <w:bCs/>
      <w:kern w:val="2"/>
      <w:sz w:val="28"/>
      <w:szCs w:val="28"/>
      <w:lang w:val="en-US" w:eastAsia="zh-CN" w:bidi="ar-SA"/>
    </w:rPr>
  </w:style>
  <w:style w:type="character" w:customStyle="1" w:styleId="39">
    <w:name w:val="标题 5 Char"/>
    <w:link w:val="7"/>
    <w:qFormat/>
    <w:uiPriority w:val="0"/>
    <w:rPr>
      <w:rFonts w:ascii="Times New Roman" w:hAnsi="Times New Roman" w:eastAsia="宋体" w:cs="Times New Roman"/>
      <w:b/>
      <w:bCs/>
      <w:kern w:val="2"/>
      <w:sz w:val="28"/>
      <w:szCs w:val="28"/>
      <w:lang w:val="en-US" w:eastAsia="zh-CN" w:bidi="ar-SA"/>
    </w:rPr>
  </w:style>
  <w:style w:type="character" w:customStyle="1" w:styleId="40">
    <w:name w:val="标题 6 Char"/>
    <w:link w:val="8"/>
    <w:qFormat/>
    <w:uiPriority w:val="0"/>
    <w:rPr>
      <w:rFonts w:ascii="Cambria" w:hAnsi="Cambria" w:eastAsia="宋体" w:cs="宋体"/>
      <w:b/>
      <w:bCs/>
      <w:kern w:val="2"/>
      <w:sz w:val="24"/>
      <w:szCs w:val="24"/>
      <w:lang w:val="en-US" w:eastAsia="zh-CN" w:bidi="ar-SA"/>
    </w:rPr>
  </w:style>
  <w:style w:type="character" w:customStyle="1" w:styleId="41">
    <w:name w:val="标题 Char"/>
    <w:link w:val="19"/>
    <w:qFormat/>
    <w:uiPriority w:val="0"/>
    <w:rPr>
      <w:rFonts w:ascii="Cambria" w:hAnsi="Cambria" w:cs="宋体"/>
      <w:bCs/>
      <w:kern w:val="2"/>
      <w:sz w:val="30"/>
      <w:szCs w:val="32"/>
    </w:rPr>
  </w:style>
  <w:style w:type="character" w:customStyle="1" w:styleId="42">
    <w:name w:val="副标题 Char"/>
    <w:link w:val="3"/>
    <w:qFormat/>
    <w:uiPriority w:val="0"/>
    <w:rPr>
      <w:rFonts w:ascii="Cambria" w:hAnsi="Cambria" w:eastAsia="仿宋_GB2312" w:cs="宋体"/>
      <w:bCs/>
      <w:kern w:val="28"/>
      <w:sz w:val="30"/>
      <w:szCs w:val="32"/>
      <w:lang w:val="en-US" w:eastAsia="zh-CN" w:bidi="ar-SA"/>
    </w:rPr>
  </w:style>
  <w:style w:type="character" w:customStyle="1" w:styleId="43">
    <w:name w:val="脚注文本 Char"/>
    <w:link w:val="16"/>
    <w:semiHidden/>
    <w:qFormat/>
    <w:uiPriority w:val="99"/>
    <w:rPr>
      <w:rFonts w:ascii="Times New Roman" w:hAnsi="Times New Roman" w:eastAsia="宋体" w:cs="Times New Roman"/>
      <w:kern w:val="2"/>
      <w:sz w:val="18"/>
      <w:szCs w:val="18"/>
      <w:lang w:val="en-US" w:eastAsia="zh-CN" w:bidi="ar-SA"/>
    </w:rPr>
  </w:style>
  <w:style w:type="character" w:customStyle="1" w:styleId="44">
    <w:name w:val="批注文字 Char"/>
    <w:link w:val="9"/>
    <w:semiHidden/>
    <w:qFormat/>
    <w:uiPriority w:val="99"/>
    <w:rPr>
      <w:rFonts w:ascii="Times New Roman" w:hAnsi="Times New Roman" w:eastAsia="宋体" w:cs="Times New Roman"/>
      <w:kern w:val="2"/>
      <w:sz w:val="21"/>
      <w:szCs w:val="24"/>
      <w:lang w:val="en-US" w:eastAsia="zh-CN" w:bidi="ar-SA"/>
    </w:rPr>
  </w:style>
  <w:style w:type="paragraph" w:customStyle="1" w:styleId="45">
    <w:name w:val="TOC Heading"/>
    <w:basedOn w:val="2"/>
    <w:next w:val="1"/>
    <w:unhideWhenUsed/>
    <w:qFormat/>
    <w:uiPriority w:val="39"/>
    <w:pPr>
      <w:keepNext/>
      <w:keepLines/>
      <w:widowControl/>
      <w:spacing w:before="480" w:after="0" w:line="276" w:lineRule="auto"/>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46F93-C3F7-4BBA-8E26-BB4B039072AD}">
  <ds:schemaRefs/>
</ds:datastoreItem>
</file>

<file path=docProps/app.xml><?xml version="1.0" encoding="utf-8"?>
<Properties xmlns="http://schemas.openxmlformats.org/officeDocument/2006/extended-properties" xmlns:vt="http://schemas.openxmlformats.org/officeDocument/2006/docPropsVTypes">
  <Template>Normal</Template>
  <Pages>40</Pages>
  <Words>4021</Words>
  <Characters>22923</Characters>
  <Lines>191</Lines>
  <Paragraphs>53</Paragraphs>
  <TotalTime>248</TotalTime>
  <ScaleCrop>false</ScaleCrop>
  <LinksUpToDate>false</LinksUpToDate>
  <CharactersWithSpaces>26891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2020-04-24T05:46:00Z</dcterms:created>
  <dc:creator>xhqh</dc:creator>
  <cp:lastModifiedBy>慢半拍</cp:lastModifiedBy>
  <cp:lastPrinted>2020-04-29T09:12:52Z</cp:lastPrinted>
  <dcterms:modified xsi:type="dcterms:W3CDTF">2020-04-29T09:22:32Z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