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6273B" w14:textId="77777777" w:rsidR="008A62BD" w:rsidRDefault="00C07D2F">
      <w:pPr>
        <w:kinsoku/>
        <w:ind w:firstLineChars="0" w:firstLine="0"/>
        <w:jc w:val="left"/>
        <w:rPr>
          <w:rFonts w:ascii="Times New Roman" w:hAnsi="Times New Roman" w:cs="Times New Roman"/>
        </w:rPr>
      </w:pPr>
      <w:r>
        <w:rPr>
          <w:rFonts w:ascii="Times New Roman" w:hAnsi="Times New Roman" w:cs="Times New Roman"/>
        </w:rPr>
        <w:t>附件</w:t>
      </w:r>
      <w:r w:rsidR="00E6341A">
        <w:rPr>
          <w:rFonts w:ascii="Times New Roman" w:hAnsi="Times New Roman" w:cs="Times New Roman" w:hint="eastAsia"/>
        </w:rPr>
        <w:t>1</w:t>
      </w:r>
    </w:p>
    <w:p w14:paraId="2F3BBCA7" w14:textId="77777777" w:rsidR="008A62BD" w:rsidRDefault="008A62BD">
      <w:pPr>
        <w:kinsoku/>
        <w:ind w:firstLineChars="0" w:firstLine="0"/>
        <w:jc w:val="left"/>
        <w:rPr>
          <w:rFonts w:ascii="Times New Roman" w:hAnsi="Times New Roman" w:cs="Times New Roman"/>
        </w:rPr>
      </w:pPr>
    </w:p>
    <w:p w14:paraId="21C131AE" w14:textId="77777777" w:rsidR="008A62BD" w:rsidRDefault="00C07D2F">
      <w:pPr>
        <w:kinsoku/>
        <w:ind w:firstLineChars="0" w:firstLine="0"/>
        <w:jc w:val="center"/>
        <w:rPr>
          <w:rFonts w:ascii="Times New Roman" w:eastAsia="方正小标宋简体" w:hAnsi="Times New Roman" w:cs="Times New Roman"/>
          <w:sz w:val="44"/>
          <w:szCs w:val="36"/>
        </w:rPr>
      </w:pPr>
      <w:r>
        <w:rPr>
          <w:rFonts w:ascii="Times New Roman" w:eastAsia="方正小标宋简体" w:hAnsi="Times New Roman" w:cs="Times New Roman"/>
          <w:sz w:val="44"/>
          <w:szCs w:val="36"/>
        </w:rPr>
        <w:t>《股东来了》</w:t>
      </w:r>
      <w:r>
        <w:rPr>
          <w:rFonts w:ascii="Times New Roman" w:eastAsia="方正小标宋简体" w:hAnsi="Times New Roman" w:cs="Times New Roman" w:hint="eastAsia"/>
          <w:sz w:val="44"/>
          <w:szCs w:val="36"/>
        </w:rPr>
        <w:t>2020</w:t>
      </w:r>
    </w:p>
    <w:p w14:paraId="0B9B9FFA" w14:textId="77777777" w:rsidR="008A62BD" w:rsidRDefault="00C07D2F">
      <w:pPr>
        <w:kinsoku/>
        <w:ind w:firstLineChars="0" w:firstLine="0"/>
        <w:jc w:val="center"/>
        <w:rPr>
          <w:rFonts w:ascii="Times New Roman" w:eastAsia="方正小标宋简体" w:hAnsi="Times New Roman" w:cs="Times New Roman"/>
          <w:sz w:val="44"/>
          <w:szCs w:val="36"/>
        </w:rPr>
      </w:pPr>
      <w:r>
        <w:rPr>
          <w:rFonts w:ascii="Times New Roman" w:eastAsia="方正小标宋简体" w:hAnsi="Times New Roman" w:cs="Times New Roman"/>
          <w:sz w:val="44"/>
          <w:szCs w:val="36"/>
        </w:rPr>
        <w:t>投资者权益知识竞赛</w:t>
      </w:r>
      <w:r>
        <w:rPr>
          <w:rFonts w:ascii="Times New Roman" w:eastAsia="方正小标宋简体" w:hAnsi="Times New Roman" w:cs="Times New Roman" w:hint="eastAsia"/>
          <w:sz w:val="44"/>
          <w:szCs w:val="36"/>
        </w:rPr>
        <w:t>方案</w:t>
      </w:r>
      <w:r>
        <w:rPr>
          <w:rFonts w:ascii="Times New Roman" w:eastAsia="方正小标宋简体" w:hAnsi="Times New Roman" w:cs="Times New Roman"/>
          <w:sz w:val="44"/>
          <w:szCs w:val="36"/>
        </w:rPr>
        <w:t xml:space="preserve"> </w:t>
      </w:r>
    </w:p>
    <w:p w14:paraId="6C550366" w14:textId="77777777" w:rsidR="008A62BD" w:rsidRDefault="008A62BD">
      <w:pPr>
        <w:kinsoku/>
        <w:jc w:val="center"/>
        <w:rPr>
          <w:rFonts w:ascii="Times New Roman" w:hAnsi="Times New Roman" w:cs="Times New Roman"/>
        </w:rPr>
      </w:pPr>
    </w:p>
    <w:p w14:paraId="14704822" w14:textId="77777777" w:rsidR="008A62BD" w:rsidRDefault="00C07D2F">
      <w:pPr>
        <w:kinsoku/>
        <w:rPr>
          <w:rFonts w:ascii="Times New Roman" w:hAnsi="Times New Roman" w:cs="Times New Roman"/>
        </w:rPr>
      </w:pPr>
      <w:r>
        <w:rPr>
          <w:rFonts w:ascii="Times New Roman" w:hAnsi="Times New Roman" w:cs="Times New Roman"/>
        </w:rPr>
        <w:t>2020</w:t>
      </w:r>
      <w:r>
        <w:rPr>
          <w:rFonts w:ascii="Times New Roman" w:hAnsi="Times New Roman" w:cs="Times New Roman"/>
        </w:rPr>
        <w:t>年将迎来资本市场建设</w:t>
      </w:r>
      <w:r>
        <w:rPr>
          <w:rFonts w:ascii="Times New Roman" w:hAnsi="Times New Roman" w:cs="Times New Roman"/>
        </w:rPr>
        <w:t>30</w:t>
      </w:r>
      <w:r>
        <w:rPr>
          <w:rFonts w:ascii="Times New Roman" w:hAnsi="Times New Roman" w:cs="Times New Roman"/>
        </w:rPr>
        <w:t>周年，为进一步落实证监会党委关于资本市场人民性要求和保护投资者合法权益的职责，在会办公厅、</w:t>
      </w:r>
      <w:r>
        <w:rPr>
          <w:rFonts w:ascii="Times New Roman" w:hAnsi="Times New Roman" w:cs="Times New Roman" w:hint="eastAsia"/>
        </w:rPr>
        <w:t>投保局</w:t>
      </w:r>
      <w:r>
        <w:rPr>
          <w:rFonts w:ascii="Times New Roman" w:hAnsi="Times New Roman" w:cs="Times New Roman"/>
        </w:rPr>
        <w:t>指导下，</w:t>
      </w:r>
      <w:r>
        <w:rPr>
          <w:rFonts w:ascii="Times New Roman" w:hAnsi="Times New Roman" w:cs="Times New Roman" w:hint="eastAsia"/>
        </w:rPr>
        <w:t>投服</w:t>
      </w:r>
      <w:r>
        <w:rPr>
          <w:rFonts w:ascii="Times New Roman" w:hAnsi="Times New Roman" w:cs="Times New Roman"/>
        </w:rPr>
        <w:t>中心将继续举办大型投资者教育活动</w:t>
      </w:r>
      <w:r>
        <w:rPr>
          <w:rFonts w:ascii="Times New Roman" w:hAnsi="Times New Roman" w:cs="Times New Roman"/>
        </w:rPr>
        <w:t>——</w:t>
      </w:r>
      <w:r>
        <w:rPr>
          <w:rFonts w:ascii="Times New Roman" w:hAnsi="Times New Roman" w:cs="Times New Roman"/>
        </w:rPr>
        <w:t>《股东来了》</w:t>
      </w:r>
      <w:r>
        <w:rPr>
          <w:rFonts w:ascii="Times New Roman" w:hAnsi="Times New Roman" w:cs="Times New Roman"/>
        </w:rPr>
        <w:t>2020</w:t>
      </w:r>
      <w:r>
        <w:rPr>
          <w:rFonts w:ascii="Times New Roman" w:hAnsi="Times New Roman" w:cs="Times New Roman"/>
        </w:rPr>
        <w:t>投资者权益知识竞赛，面向广大</w:t>
      </w:r>
      <w:r>
        <w:rPr>
          <w:rFonts w:ascii="Times New Roman" w:hAnsi="Times New Roman" w:cs="Times New Roman" w:hint="eastAsia"/>
        </w:rPr>
        <w:t>中小</w:t>
      </w:r>
      <w:r>
        <w:rPr>
          <w:rFonts w:ascii="Times New Roman" w:hAnsi="Times New Roman" w:cs="Times New Roman"/>
        </w:rPr>
        <w:t>投资者普及权益知识，示范</w:t>
      </w:r>
      <w:r>
        <w:rPr>
          <w:rFonts w:ascii="Times New Roman" w:hAnsi="Times New Roman" w:cs="Times New Roman" w:hint="eastAsia"/>
        </w:rPr>
        <w:t>引领</w:t>
      </w:r>
      <w:r>
        <w:rPr>
          <w:rFonts w:ascii="Times New Roman" w:hAnsi="Times New Roman" w:cs="Times New Roman"/>
        </w:rPr>
        <w:t>全面知权、积极行权、依法维权。</w:t>
      </w:r>
    </w:p>
    <w:p w14:paraId="328BFF5E" w14:textId="77777777" w:rsidR="008A62BD" w:rsidRDefault="00C07D2F">
      <w:pPr>
        <w:kinsoku/>
        <w:rPr>
          <w:rFonts w:ascii="Times New Roman" w:hAnsi="Times New Roman" w:cs="Times New Roman"/>
        </w:rPr>
      </w:pPr>
      <w:r>
        <w:rPr>
          <w:rFonts w:ascii="Times New Roman" w:hAnsi="Times New Roman" w:cs="Times New Roman" w:hint="eastAsia"/>
        </w:rPr>
        <w:t>《股东来了》</w:t>
      </w:r>
      <w:r>
        <w:rPr>
          <w:rFonts w:ascii="Times New Roman" w:hAnsi="Times New Roman" w:cs="Times New Roman" w:hint="eastAsia"/>
        </w:rPr>
        <w:t>2020</w:t>
      </w:r>
      <w:r>
        <w:rPr>
          <w:rFonts w:ascii="Times New Roman" w:hAnsi="Times New Roman" w:cs="Times New Roman" w:hint="eastAsia"/>
        </w:rPr>
        <w:t>将</w:t>
      </w:r>
      <w:r>
        <w:rPr>
          <w:rFonts w:ascii="Times New Roman" w:hAnsi="Times New Roman" w:cs="Times New Roman"/>
        </w:rPr>
        <w:t>在全国</w:t>
      </w:r>
      <w:r>
        <w:rPr>
          <w:rFonts w:ascii="Times New Roman" w:hAnsi="Times New Roman" w:cs="Times New Roman" w:hint="eastAsia"/>
        </w:rPr>
        <w:t>设立天津、湖南、安徽、内蒙古</w:t>
      </w:r>
      <w:r>
        <w:rPr>
          <w:rFonts w:ascii="Times New Roman" w:hAnsi="Times New Roman" w:cs="Times New Roman" w:hint="eastAsia"/>
        </w:rPr>
        <w:t>4</w:t>
      </w:r>
      <w:r>
        <w:rPr>
          <w:rFonts w:ascii="Times New Roman" w:hAnsi="Times New Roman" w:cs="Times New Roman" w:hint="eastAsia"/>
        </w:rPr>
        <w:t>大片区，覆盖</w:t>
      </w:r>
      <w:r>
        <w:rPr>
          <w:rFonts w:ascii="Times New Roman" w:hAnsi="Times New Roman" w:cs="Times New Roman"/>
        </w:rPr>
        <w:t>36</w:t>
      </w:r>
      <w:r>
        <w:rPr>
          <w:rFonts w:ascii="Times New Roman" w:hAnsi="Times New Roman" w:cs="Times New Roman"/>
        </w:rPr>
        <w:t>个赛区</w:t>
      </w:r>
      <w:r>
        <w:rPr>
          <w:rFonts w:ascii="Times New Roman" w:hAnsi="Times New Roman" w:cs="Times New Roman" w:hint="eastAsia"/>
        </w:rPr>
        <w:t>，</w:t>
      </w:r>
      <w:r>
        <w:rPr>
          <w:rFonts w:ascii="Times New Roman" w:hAnsi="Times New Roman" w:cs="Times New Roman"/>
        </w:rPr>
        <w:t>采用</w:t>
      </w:r>
      <w:r>
        <w:rPr>
          <w:rFonts w:ascii="Times New Roman" w:hAnsi="Times New Roman" w:cs="Times New Roman"/>
        </w:rPr>
        <w:t>H5</w:t>
      </w:r>
      <w:r>
        <w:rPr>
          <w:rFonts w:ascii="Times New Roman" w:hAnsi="Times New Roman" w:cs="Times New Roman"/>
        </w:rPr>
        <w:t>游戏页面与视频直播两种答题形式</w:t>
      </w:r>
      <w:r>
        <w:rPr>
          <w:rFonts w:ascii="Times New Roman" w:hAnsi="Times New Roman" w:cs="Times New Roman" w:hint="eastAsia"/>
        </w:rPr>
        <w:t>，</w:t>
      </w:r>
      <w:r>
        <w:rPr>
          <w:rFonts w:ascii="Times New Roman" w:hAnsi="Times New Roman" w:cs="Times New Roman"/>
        </w:rPr>
        <w:t>H5</w:t>
      </w:r>
      <w:r>
        <w:rPr>
          <w:rFonts w:ascii="Times New Roman" w:hAnsi="Times New Roman" w:cs="Times New Roman"/>
        </w:rPr>
        <w:t>游戏页面答题</w:t>
      </w:r>
      <w:r>
        <w:rPr>
          <w:rFonts w:ascii="Times New Roman" w:hAnsi="Times New Roman" w:cs="Times New Roman" w:hint="eastAsia"/>
        </w:rPr>
        <w:t>拟于</w:t>
      </w:r>
      <w:r>
        <w:rPr>
          <w:rFonts w:ascii="Times New Roman" w:hAnsi="Times New Roman" w:cs="Times New Roman" w:hint="eastAsia"/>
        </w:rPr>
        <w:t>8</w:t>
      </w:r>
      <w:r>
        <w:rPr>
          <w:rFonts w:ascii="Times New Roman" w:hAnsi="Times New Roman" w:cs="Times New Roman" w:hint="eastAsia"/>
        </w:rPr>
        <w:t>月启动，</w:t>
      </w:r>
      <w:r>
        <w:rPr>
          <w:rFonts w:ascii="Times New Roman" w:hAnsi="Times New Roman" w:cs="Times New Roman"/>
        </w:rPr>
        <w:t>持续</w:t>
      </w:r>
      <w:r>
        <w:rPr>
          <w:rFonts w:ascii="Times New Roman" w:hAnsi="Times New Roman" w:cs="Times New Roman"/>
        </w:rPr>
        <w:t>6</w:t>
      </w:r>
      <w:r>
        <w:rPr>
          <w:rFonts w:ascii="Times New Roman" w:hAnsi="Times New Roman" w:cs="Times New Roman"/>
        </w:rPr>
        <w:t>周，期间将择期举办视频直播答题。</w:t>
      </w:r>
    </w:p>
    <w:p w14:paraId="3FD089C6" w14:textId="77777777" w:rsidR="008A62BD" w:rsidRDefault="00C07D2F">
      <w:pPr>
        <w:pStyle w:val="1"/>
        <w:kinsoku/>
      </w:pPr>
      <w:r>
        <w:t>一、组织</w:t>
      </w:r>
      <w:r>
        <w:rPr>
          <w:rFonts w:hint="eastAsia"/>
        </w:rPr>
        <w:t>架构</w:t>
      </w:r>
    </w:p>
    <w:p w14:paraId="3E42357D" w14:textId="77777777" w:rsidR="008A62BD" w:rsidRDefault="00C07D2F">
      <w:pPr>
        <w:kinsoku/>
        <w:ind w:left="640" w:firstLineChars="0" w:firstLine="0"/>
        <w:rPr>
          <w:rFonts w:ascii="Times New Roman" w:hAnsi="Times New Roman" w:cs="Times New Roman"/>
        </w:rPr>
      </w:pPr>
      <w:r>
        <w:rPr>
          <w:rFonts w:ascii="Times New Roman" w:eastAsia="楷体" w:hAnsi="Times New Roman" w:cs="Times New Roman"/>
        </w:rPr>
        <w:t>（一）指导单位：</w:t>
      </w:r>
      <w:r>
        <w:rPr>
          <w:rFonts w:ascii="Times New Roman" w:hAnsi="Times New Roman" w:cs="Times New Roman"/>
        </w:rPr>
        <w:t>中国证监会办公厅、投资者保护局</w:t>
      </w:r>
    </w:p>
    <w:p w14:paraId="0D0ADDF8" w14:textId="77777777" w:rsidR="008A62BD" w:rsidRDefault="00C07D2F">
      <w:pPr>
        <w:kinsoku/>
        <w:ind w:left="640" w:firstLineChars="0" w:firstLine="0"/>
        <w:rPr>
          <w:rFonts w:ascii="Times New Roman" w:hAnsi="Times New Roman" w:cs="Times New Roman"/>
        </w:rPr>
      </w:pPr>
      <w:r>
        <w:rPr>
          <w:rFonts w:ascii="Times New Roman" w:eastAsia="楷体" w:hAnsi="Times New Roman" w:cs="Times New Roman"/>
        </w:rPr>
        <w:t>（二）主办方：</w:t>
      </w:r>
      <w:r>
        <w:rPr>
          <w:rFonts w:ascii="Times New Roman" w:hAnsi="Times New Roman" w:cs="Times New Roman"/>
        </w:rPr>
        <w:t>中证中小投资者服务中心</w:t>
      </w:r>
    </w:p>
    <w:p w14:paraId="74F23999" w14:textId="77777777" w:rsidR="008A62BD" w:rsidRDefault="00C07D2F">
      <w:pPr>
        <w:kinsoku/>
        <w:rPr>
          <w:rFonts w:ascii="Times New Roman" w:hAnsi="Times New Roman" w:cs="Times New Roman"/>
        </w:rPr>
      </w:pPr>
      <w:r>
        <w:rPr>
          <w:rFonts w:ascii="Times New Roman" w:eastAsia="楷体" w:hAnsi="Times New Roman" w:cs="Times New Roman" w:hint="eastAsia"/>
        </w:rPr>
        <w:t>（三）联合主办方：</w:t>
      </w:r>
      <w:r>
        <w:rPr>
          <w:rFonts w:ascii="Times New Roman" w:hAnsi="Times New Roman" w:cs="Times New Roman" w:hint="eastAsia"/>
        </w:rPr>
        <w:t>天津证监局、湖南证监局、安徽证监局、内蒙古证监局、中证资本市场法律服务中心</w:t>
      </w:r>
    </w:p>
    <w:p w14:paraId="0B989FDE" w14:textId="77777777" w:rsidR="008A62BD" w:rsidRDefault="00C07D2F">
      <w:pPr>
        <w:kinsoku/>
        <w:ind w:left="640" w:firstLineChars="0" w:firstLine="0"/>
        <w:rPr>
          <w:rFonts w:ascii="Times New Roman" w:hAnsi="Times New Roman" w:cs="Times New Roman"/>
        </w:rPr>
      </w:pPr>
      <w:r>
        <w:rPr>
          <w:rFonts w:ascii="Times New Roman" w:eastAsia="楷体" w:hAnsi="Times New Roman" w:cs="Times New Roman"/>
        </w:rPr>
        <w:t>（</w:t>
      </w:r>
      <w:r>
        <w:rPr>
          <w:rFonts w:ascii="Times New Roman" w:eastAsia="楷体" w:hAnsi="Times New Roman" w:cs="Times New Roman" w:hint="eastAsia"/>
        </w:rPr>
        <w:t>四</w:t>
      </w:r>
      <w:r>
        <w:rPr>
          <w:rFonts w:ascii="Times New Roman" w:eastAsia="楷体" w:hAnsi="Times New Roman" w:cs="Times New Roman"/>
        </w:rPr>
        <w:t>）协办方：</w:t>
      </w:r>
      <w:r>
        <w:rPr>
          <w:rFonts w:ascii="Times New Roman" w:hAnsi="Times New Roman" w:cs="Times New Roman"/>
        </w:rPr>
        <w:t>各地证监局、各地行业协会</w:t>
      </w:r>
    </w:p>
    <w:p w14:paraId="7939AFBB" w14:textId="77777777" w:rsidR="008A62BD" w:rsidRDefault="00C07D2F">
      <w:pPr>
        <w:kinsoku/>
        <w:spacing w:line="360" w:lineRule="auto"/>
        <w:rPr>
          <w:rFonts w:ascii="Times New Roman" w:hAnsi="Times New Roman" w:cs="Times New Roman"/>
        </w:rPr>
      </w:pPr>
      <w:r>
        <w:rPr>
          <w:rFonts w:ascii="Times New Roman" w:eastAsia="楷体" w:hAnsi="Times New Roman" w:cs="Times New Roman"/>
        </w:rPr>
        <w:t>（</w:t>
      </w:r>
      <w:r>
        <w:rPr>
          <w:rFonts w:ascii="Times New Roman" w:eastAsia="楷体" w:hAnsi="Times New Roman" w:cs="Times New Roman" w:hint="eastAsia"/>
        </w:rPr>
        <w:t>五</w:t>
      </w:r>
      <w:r>
        <w:rPr>
          <w:rFonts w:ascii="Times New Roman" w:eastAsia="楷体" w:hAnsi="Times New Roman" w:cs="Times New Roman"/>
        </w:rPr>
        <w:t>）协办媒体：</w:t>
      </w:r>
      <w:r>
        <w:rPr>
          <w:rFonts w:ascii="Times New Roman" w:hAnsi="Times New Roman" w:cs="Times New Roman"/>
          <w:szCs w:val="40"/>
        </w:rPr>
        <w:t>四大证券报、证券市场周刊、</w:t>
      </w:r>
      <w:r>
        <w:rPr>
          <w:rFonts w:ascii="Times New Roman" w:hAnsi="Times New Roman" w:cs="Times New Roman" w:hint="eastAsia"/>
          <w:szCs w:val="40"/>
        </w:rPr>
        <w:t>新华网、</w:t>
      </w:r>
      <w:r>
        <w:rPr>
          <w:rFonts w:ascii="Times New Roman" w:hAnsi="Times New Roman" w:cs="Times New Roman"/>
          <w:szCs w:val="40"/>
        </w:rPr>
        <w:t>全景网、东方财富网、腾讯财经、新浪微博、新浪财经、和</w:t>
      </w:r>
      <w:r>
        <w:rPr>
          <w:rFonts w:ascii="Times New Roman" w:hAnsi="Times New Roman" w:cs="Times New Roman"/>
          <w:szCs w:val="40"/>
        </w:rPr>
        <w:lastRenderedPageBreak/>
        <w:t>讯网、喜马拉雅以及相关热门</w:t>
      </w:r>
      <w:r>
        <w:rPr>
          <w:rFonts w:ascii="Times New Roman" w:hAnsi="Times New Roman" w:cs="Times New Roman"/>
          <w:szCs w:val="40"/>
        </w:rPr>
        <w:t>APP</w:t>
      </w:r>
      <w:r>
        <w:rPr>
          <w:rFonts w:ascii="Times New Roman" w:hAnsi="Times New Roman" w:cs="Times New Roman"/>
          <w:szCs w:val="40"/>
        </w:rPr>
        <w:t>平台及微信公众号等</w:t>
      </w:r>
      <w:r>
        <w:rPr>
          <w:rFonts w:ascii="Times New Roman" w:hAnsi="Times New Roman" w:cs="Times New Roman" w:hint="eastAsia"/>
          <w:szCs w:val="40"/>
        </w:rPr>
        <w:t>。</w:t>
      </w:r>
    </w:p>
    <w:p w14:paraId="35179FF5" w14:textId="77777777" w:rsidR="008A62BD" w:rsidRDefault="00C07D2F">
      <w:pPr>
        <w:pStyle w:val="1"/>
        <w:kinsoku/>
      </w:pPr>
      <w:r>
        <w:rPr>
          <w:rFonts w:hint="eastAsia"/>
        </w:rPr>
        <w:t>二</w:t>
      </w:r>
      <w:r>
        <w:t>、</w:t>
      </w:r>
      <w:r>
        <w:rPr>
          <w:rFonts w:hint="eastAsia"/>
        </w:rPr>
        <w:t>时间安排</w:t>
      </w:r>
    </w:p>
    <w:p w14:paraId="666039C4" w14:textId="77777777" w:rsidR="008A62BD" w:rsidRDefault="00C07D2F">
      <w:pPr>
        <w:kinsoku/>
        <w:ind w:firstLine="643"/>
        <w:rPr>
          <w:rFonts w:ascii="Times New Roman" w:hAnsi="Times New Roman" w:cs="Times New Roman"/>
        </w:rPr>
      </w:pPr>
      <w:r>
        <w:rPr>
          <w:rFonts w:ascii="Times New Roman" w:hAnsi="Times New Roman" w:cs="Times New Roman" w:hint="eastAsia"/>
          <w:b/>
          <w:bCs/>
        </w:rPr>
        <w:t>（一）周期：</w:t>
      </w:r>
      <w:r>
        <w:rPr>
          <w:rFonts w:ascii="Times New Roman" w:hAnsi="Times New Roman" w:cs="Times New Roman" w:hint="eastAsia"/>
        </w:rPr>
        <w:t>8-9</w:t>
      </w:r>
      <w:r>
        <w:rPr>
          <w:rFonts w:ascii="Times New Roman" w:hAnsi="Times New Roman" w:cs="Times New Roman" w:hint="eastAsia"/>
        </w:rPr>
        <w:t>月</w:t>
      </w:r>
    </w:p>
    <w:p w14:paraId="14950426" w14:textId="77777777" w:rsidR="008A62BD" w:rsidRDefault="00C07D2F">
      <w:pPr>
        <w:kinsoku/>
        <w:ind w:firstLine="643"/>
        <w:rPr>
          <w:rFonts w:ascii="Times New Roman" w:hAnsi="Times New Roman" w:cs="Times New Roman"/>
          <w:b/>
          <w:bCs/>
        </w:rPr>
      </w:pPr>
      <w:r>
        <w:rPr>
          <w:rFonts w:ascii="Times New Roman" w:hAnsi="Times New Roman" w:cs="Times New Roman" w:hint="eastAsia"/>
          <w:b/>
          <w:bCs/>
        </w:rPr>
        <w:t>（二）总体安排：</w:t>
      </w:r>
    </w:p>
    <w:p w14:paraId="33CCE785" w14:textId="77777777" w:rsidR="008A62BD" w:rsidRDefault="00C07D2F">
      <w:pPr>
        <w:kinsoku/>
        <w:rPr>
          <w:rFonts w:ascii="Times New Roman" w:hAnsi="Times New Roman" w:cs="Times New Roman"/>
        </w:rPr>
      </w:pPr>
      <w:r>
        <w:rPr>
          <w:rFonts w:ascii="Times New Roman" w:hAnsi="Times New Roman" w:cs="Times New Roman" w:hint="eastAsia"/>
        </w:rPr>
        <w:t xml:space="preserve">1. </w:t>
      </w:r>
      <w:r>
        <w:rPr>
          <w:rFonts w:ascii="Times New Roman" w:hAnsi="Times New Roman" w:cs="Times New Roman" w:hint="eastAsia"/>
        </w:rPr>
        <w:t>启动仪式：</w:t>
      </w:r>
      <w:r>
        <w:rPr>
          <w:rFonts w:ascii="Times New Roman" w:hAnsi="Times New Roman" w:cs="Times New Roman" w:hint="eastAsia"/>
        </w:rPr>
        <w:t>8</w:t>
      </w:r>
      <w:r>
        <w:rPr>
          <w:rFonts w:ascii="Times New Roman" w:hAnsi="Times New Roman" w:cs="Times New Roman" w:hint="eastAsia"/>
        </w:rPr>
        <w:t>月</w:t>
      </w:r>
    </w:p>
    <w:p w14:paraId="56DA9841" w14:textId="77777777" w:rsidR="008A62BD" w:rsidRDefault="00C07D2F">
      <w:pPr>
        <w:kinsoku/>
        <w:rPr>
          <w:rFonts w:ascii="Times New Roman" w:hAnsi="Times New Roman" w:cs="Times New Roman"/>
        </w:rPr>
      </w:pPr>
      <w:r>
        <w:rPr>
          <w:rFonts w:ascii="Times New Roman" w:hAnsi="Times New Roman" w:cs="Times New Roman" w:hint="eastAsia"/>
        </w:rPr>
        <w:t xml:space="preserve">2. </w:t>
      </w:r>
      <w:r>
        <w:rPr>
          <w:rFonts w:ascii="Times New Roman" w:hAnsi="Times New Roman" w:cs="Times New Roman" w:hint="eastAsia"/>
        </w:rPr>
        <w:t>网络平台答题：</w:t>
      </w:r>
      <w:r>
        <w:rPr>
          <w:rFonts w:ascii="Times New Roman" w:hAnsi="Times New Roman" w:cs="Times New Roman" w:hint="eastAsia"/>
        </w:rPr>
        <w:t>8-9</w:t>
      </w:r>
      <w:r>
        <w:rPr>
          <w:rFonts w:ascii="Times New Roman" w:hAnsi="Times New Roman" w:cs="Times New Roman" w:hint="eastAsia"/>
        </w:rPr>
        <w:t>月（</w:t>
      </w:r>
      <w:r>
        <w:rPr>
          <w:rFonts w:ascii="Times New Roman" w:hAnsi="Times New Roman" w:cs="Times New Roman" w:hint="eastAsia"/>
        </w:rPr>
        <w:t>6</w:t>
      </w:r>
      <w:r>
        <w:rPr>
          <w:rFonts w:ascii="Times New Roman" w:hAnsi="Times New Roman" w:cs="Times New Roman" w:hint="eastAsia"/>
        </w:rPr>
        <w:t>周）</w:t>
      </w:r>
    </w:p>
    <w:p w14:paraId="1B0FE5A2" w14:textId="77777777" w:rsidR="008A62BD" w:rsidRDefault="00C07D2F">
      <w:pPr>
        <w:kinsoku/>
        <w:rPr>
          <w:rFonts w:ascii="Times New Roman" w:hAnsi="Times New Roman" w:cs="Times New Roman"/>
        </w:rPr>
      </w:pPr>
      <w:r>
        <w:rPr>
          <w:rFonts w:ascii="Times New Roman" w:hAnsi="Times New Roman" w:cs="Times New Roman" w:hint="eastAsia"/>
        </w:rPr>
        <w:t>通过</w:t>
      </w:r>
      <w:r>
        <w:rPr>
          <w:rFonts w:ascii="Times New Roman" w:hAnsi="Times New Roman" w:cs="Times New Roman" w:hint="eastAsia"/>
        </w:rPr>
        <w:t>H5</w:t>
      </w:r>
      <w:r>
        <w:rPr>
          <w:rFonts w:ascii="Times New Roman" w:hAnsi="Times New Roman" w:cs="Times New Roman" w:hint="eastAsia"/>
        </w:rPr>
        <w:t>页面游戏进行线上答题</w:t>
      </w:r>
    </w:p>
    <w:p w14:paraId="4BE94088" w14:textId="77777777" w:rsidR="008A62BD" w:rsidRDefault="00C07D2F">
      <w:pPr>
        <w:kinsoku/>
        <w:rPr>
          <w:rFonts w:ascii="Times New Roman" w:hAnsi="Times New Roman" w:cs="Times New Roman"/>
        </w:rPr>
      </w:pPr>
      <w:r>
        <w:rPr>
          <w:rFonts w:ascii="Times New Roman" w:hAnsi="Times New Roman" w:cs="Times New Roman" w:hint="eastAsia"/>
        </w:rPr>
        <w:t xml:space="preserve">3. </w:t>
      </w:r>
      <w:r>
        <w:rPr>
          <w:rFonts w:ascii="Times New Roman" w:hAnsi="Times New Roman" w:cs="Times New Roman" w:hint="eastAsia"/>
        </w:rPr>
        <w:t>视频直播互动答题：</w:t>
      </w:r>
      <w:r>
        <w:rPr>
          <w:rFonts w:ascii="Times New Roman" w:hAnsi="Times New Roman" w:cs="Times New Roman" w:hint="eastAsia"/>
        </w:rPr>
        <w:t>9</w:t>
      </w:r>
      <w:r>
        <w:rPr>
          <w:rFonts w:ascii="Times New Roman" w:hAnsi="Times New Roman" w:cs="Times New Roman" w:hint="eastAsia"/>
        </w:rPr>
        <w:t>月</w:t>
      </w:r>
    </w:p>
    <w:p w14:paraId="4E5D8296" w14:textId="77777777" w:rsidR="008A62BD" w:rsidRDefault="00C07D2F">
      <w:pPr>
        <w:kinsoku/>
        <w:rPr>
          <w:rFonts w:ascii="Times New Roman" w:hAnsi="Times New Roman" w:cs="Times New Roman"/>
        </w:rPr>
      </w:pPr>
      <w:r>
        <w:rPr>
          <w:rFonts w:ascii="Times New Roman" w:hAnsi="Times New Roman" w:cs="Times New Roman" w:hint="eastAsia"/>
        </w:rPr>
        <w:t>择期举办视频直播互动答题</w:t>
      </w:r>
    </w:p>
    <w:p w14:paraId="7467A4E2" w14:textId="77777777" w:rsidR="008A62BD" w:rsidRDefault="00C07D2F">
      <w:pPr>
        <w:kinsoku/>
        <w:rPr>
          <w:rFonts w:ascii="Times New Roman" w:hAnsi="Times New Roman" w:cs="Times New Roman"/>
        </w:rPr>
      </w:pPr>
      <w:r>
        <w:rPr>
          <w:rFonts w:ascii="Times New Roman" w:hAnsi="Times New Roman" w:cs="Times New Roman" w:hint="eastAsia"/>
        </w:rPr>
        <w:t xml:space="preserve">4. </w:t>
      </w:r>
      <w:r>
        <w:rPr>
          <w:rFonts w:ascii="Times New Roman" w:hAnsi="Times New Roman" w:cs="Times New Roman" w:hint="eastAsia"/>
        </w:rPr>
        <w:t>“缤纷赛区”系列活动：</w:t>
      </w:r>
      <w:r>
        <w:rPr>
          <w:rFonts w:ascii="Times New Roman" w:hAnsi="Times New Roman" w:cs="Times New Roman" w:hint="eastAsia"/>
        </w:rPr>
        <w:t>8-9</w:t>
      </w:r>
      <w:r>
        <w:rPr>
          <w:rFonts w:ascii="Times New Roman" w:hAnsi="Times New Roman" w:cs="Times New Roman" w:hint="eastAsia"/>
        </w:rPr>
        <w:t>月</w:t>
      </w:r>
    </w:p>
    <w:p w14:paraId="472D5DA0" w14:textId="77777777" w:rsidR="008A62BD" w:rsidRDefault="00C07D2F">
      <w:pPr>
        <w:kinsoku/>
        <w:rPr>
          <w:rFonts w:ascii="Times New Roman" w:hAnsi="Times New Roman" w:cs="Times New Roman"/>
        </w:rPr>
      </w:pPr>
      <w:r>
        <w:rPr>
          <w:rFonts w:ascii="Times New Roman" w:hAnsi="Times New Roman" w:cs="Times New Roman" w:hint="eastAsia"/>
        </w:rPr>
        <w:t>设立四周主题展播周，以“云录制”方式，轮番展示各片区走进上市公司、走进投教基地等组织活动</w:t>
      </w:r>
    </w:p>
    <w:p w14:paraId="326D8FC7" w14:textId="77777777" w:rsidR="008A62BD" w:rsidRDefault="00C07D2F">
      <w:pPr>
        <w:pStyle w:val="1"/>
        <w:kinsoku/>
        <w:rPr>
          <w:rFonts w:ascii="Times New Roman" w:hAnsi="Times New Roman" w:cs="Times New Roman"/>
        </w:rPr>
      </w:pPr>
      <w:r>
        <w:rPr>
          <w:rFonts w:ascii="Times New Roman" w:hAnsi="Times New Roman" w:cs="Times New Roman" w:hint="eastAsia"/>
        </w:rPr>
        <w:t>三、竞赛规则及赛程安排</w:t>
      </w:r>
    </w:p>
    <w:p w14:paraId="3031982A" w14:textId="77777777" w:rsidR="008A62BD" w:rsidRDefault="00C07D2F">
      <w:pPr>
        <w:kinsoku/>
        <w:ind w:firstLine="643"/>
        <w:rPr>
          <w:rFonts w:ascii="楷体" w:eastAsia="楷体" w:hAnsi="楷体" w:cs="楷体"/>
          <w:b/>
          <w:bCs/>
        </w:rPr>
      </w:pPr>
      <w:r>
        <w:rPr>
          <w:rFonts w:ascii="楷体" w:eastAsia="楷体" w:hAnsi="楷体" w:cs="楷体" w:hint="eastAsia"/>
          <w:b/>
          <w:bCs/>
        </w:rPr>
        <w:t>（一）赛制——片区制</w:t>
      </w:r>
    </w:p>
    <w:p w14:paraId="79A7590C" w14:textId="77777777" w:rsidR="008A62BD" w:rsidRDefault="00C07D2F">
      <w:pPr>
        <w:rPr>
          <w:rFonts w:ascii="Times New Roman" w:hAnsi="Times New Roman" w:cs="Times New Roman"/>
        </w:rPr>
      </w:pPr>
      <w:r>
        <w:rPr>
          <w:rFonts w:ascii="Times New Roman" w:hAnsi="Times New Roman" w:cs="Times New Roman" w:hint="eastAsia"/>
        </w:rPr>
        <w:t>全国划分为天津、湖南、安徽、内蒙古</w:t>
      </w:r>
      <w:r>
        <w:rPr>
          <w:rFonts w:ascii="Times New Roman" w:hAnsi="Times New Roman" w:cs="Times New Roman" w:hint="eastAsia"/>
        </w:rPr>
        <w:t>4</w:t>
      </w:r>
      <w:r>
        <w:rPr>
          <w:rFonts w:ascii="Times New Roman" w:hAnsi="Times New Roman" w:cs="Times New Roman" w:hint="eastAsia"/>
        </w:rPr>
        <w:t>大片区，覆盖</w:t>
      </w:r>
      <w:r>
        <w:rPr>
          <w:rFonts w:ascii="Times New Roman" w:hAnsi="Times New Roman" w:cs="Times New Roman" w:hint="eastAsia"/>
        </w:rPr>
        <w:t>36</w:t>
      </w:r>
      <w:r>
        <w:rPr>
          <w:rFonts w:ascii="Times New Roman" w:hAnsi="Times New Roman" w:cs="Times New Roman" w:hint="eastAsia"/>
        </w:rPr>
        <w:t>赛区（赛区以辖区为单位设置），具体划分如下：</w:t>
      </w:r>
    </w:p>
    <w:tbl>
      <w:tblPr>
        <w:tblStyle w:val="a5"/>
        <w:tblW w:w="8312" w:type="dxa"/>
        <w:jc w:val="center"/>
        <w:tblLayout w:type="fixed"/>
        <w:tblLook w:val="04A0" w:firstRow="1" w:lastRow="0" w:firstColumn="1" w:lastColumn="0" w:noHBand="0" w:noVBand="1"/>
      </w:tblPr>
      <w:tblGrid>
        <w:gridCol w:w="1182"/>
        <w:gridCol w:w="6050"/>
        <w:gridCol w:w="1080"/>
      </w:tblGrid>
      <w:tr w:rsidR="008A62BD" w14:paraId="6A1EF12E" w14:textId="77777777">
        <w:trPr>
          <w:jc w:val="center"/>
        </w:trPr>
        <w:tc>
          <w:tcPr>
            <w:tcW w:w="1182" w:type="dxa"/>
          </w:tcPr>
          <w:p w14:paraId="241020BD" w14:textId="77777777" w:rsidR="008A62BD" w:rsidRDefault="00C07D2F">
            <w:pPr>
              <w:kinsoku/>
              <w:autoSpaceDE/>
              <w:autoSpaceDN/>
              <w:spacing w:line="500" w:lineRule="exact"/>
              <w:ind w:firstLineChars="0" w:firstLine="0"/>
              <w:jc w:val="center"/>
              <w:rPr>
                <w:rFonts w:ascii="楷体" w:eastAsia="楷体" w:hAnsi="楷体" w:cs="楷体"/>
                <w:kern w:val="0"/>
                <w:szCs w:val="32"/>
              </w:rPr>
            </w:pPr>
            <w:r>
              <w:rPr>
                <w:rFonts w:ascii="楷体" w:eastAsia="楷体" w:hAnsi="楷体" w:cs="楷体" w:hint="eastAsia"/>
                <w:kern w:val="0"/>
                <w:szCs w:val="32"/>
              </w:rPr>
              <w:t>片区</w:t>
            </w:r>
          </w:p>
        </w:tc>
        <w:tc>
          <w:tcPr>
            <w:tcW w:w="6050" w:type="dxa"/>
          </w:tcPr>
          <w:p w14:paraId="19C4C469" w14:textId="77777777" w:rsidR="008A62BD" w:rsidRDefault="00C07D2F">
            <w:pPr>
              <w:kinsoku/>
              <w:autoSpaceDE/>
              <w:autoSpaceDN/>
              <w:spacing w:line="500" w:lineRule="exact"/>
              <w:ind w:firstLineChars="0" w:firstLine="0"/>
              <w:jc w:val="center"/>
              <w:rPr>
                <w:rFonts w:ascii="楷体" w:eastAsia="楷体" w:hAnsi="楷体" w:cs="楷体"/>
                <w:kern w:val="0"/>
                <w:szCs w:val="32"/>
              </w:rPr>
            </w:pPr>
            <w:r>
              <w:rPr>
                <w:rFonts w:ascii="楷体" w:eastAsia="楷体" w:hAnsi="楷体" w:cs="楷体" w:hint="eastAsia"/>
                <w:kern w:val="0"/>
                <w:szCs w:val="32"/>
              </w:rPr>
              <w:t>覆盖赛区</w:t>
            </w:r>
          </w:p>
        </w:tc>
        <w:tc>
          <w:tcPr>
            <w:tcW w:w="1080" w:type="dxa"/>
          </w:tcPr>
          <w:p w14:paraId="2CAFAA24" w14:textId="77777777" w:rsidR="008A62BD" w:rsidRDefault="00C07D2F">
            <w:pPr>
              <w:kinsoku/>
              <w:autoSpaceDE/>
              <w:autoSpaceDN/>
              <w:spacing w:line="540" w:lineRule="exact"/>
              <w:ind w:firstLineChars="0" w:firstLine="0"/>
              <w:jc w:val="center"/>
              <w:rPr>
                <w:rFonts w:ascii="楷体" w:eastAsia="楷体" w:hAnsi="楷体" w:cs="楷体"/>
                <w:kern w:val="0"/>
                <w:szCs w:val="32"/>
              </w:rPr>
            </w:pPr>
            <w:r>
              <w:rPr>
                <w:rFonts w:ascii="楷体" w:eastAsia="楷体" w:hAnsi="楷体" w:cs="楷体" w:hint="eastAsia"/>
                <w:kern w:val="0"/>
                <w:szCs w:val="32"/>
              </w:rPr>
              <w:t>小计</w:t>
            </w:r>
          </w:p>
        </w:tc>
      </w:tr>
      <w:tr w:rsidR="008A62BD" w14:paraId="67F1F010" w14:textId="77777777">
        <w:trPr>
          <w:jc w:val="center"/>
        </w:trPr>
        <w:tc>
          <w:tcPr>
            <w:tcW w:w="1182" w:type="dxa"/>
            <w:vAlign w:val="center"/>
          </w:tcPr>
          <w:p w14:paraId="40176434" w14:textId="77777777" w:rsidR="008A62BD" w:rsidRDefault="00C07D2F">
            <w:pPr>
              <w:kinsoku/>
              <w:autoSpaceDE/>
              <w:autoSpaceDN/>
              <w:spacing w:line="500" w:lineRule="exact"/>
              <w:ind w:firstLineChars="0" w:firstLine="0"/>
              <w:jc w:val="center"/>
              <w:rPr>
                <w:rFonts w:ascii="Times New Roman" w:hAnsi="Times New Roman" w:cs="Times New Roman"/>
                <w:kern w:val="0"/>
                <w:szCs w:val="32"/>
              </w:rPr>
            </w:pPr>
            <w:r>
              <w:rPr>
                <w:rFonts w:ascii="Times New Roman" w:hAnsi="Times New Roman" w:cs="Times New Roman" w:hint="eastAsia"/>
                <w:kern w:val="0"/>
                <w:szCs w:val="32"/>
              </w:rPr>
              <w:t>天津</w:t>
            </w:r>
          </w:p>
        </w:tc>
        <w:tc>
          <w:tcPr>
            <w:tcW w:w="6050" w:type="dxa"/>
          </w:tcPr>
          <w:p w14:paraId="5C6BE758" w14:textId="77777777" w:rsidR="008A62BD" w:rsidRDefault="00C07D2F">
            <w:pPr>
              <w:kinsoku/>
              <w:autoSpaceDE/>
              <w:autoSpaceDN/>
              <w:spacing w:line="500" w:lineRule="exact"/>
              <w:ind w:firstLineChars="0" w:firstLine="0"/>
              <w:rPr>
                <w:rFonts w:ascii="Times New Roman" w:hAnsi="Times New Roman" w:cs="Times New Roman"/>
                <w:kern w:val="0"/>
                <w:szCs w:val="32"/>
              </w:rPr>
            </w:pPr>
            <w:r>
              <w:rPr>
                <w:rFonts w:ascii="Times New Roman" w:hAnsi="Times New Roman" w:cs="Times New Roman" w:hint="eastAsia"/>
                <w:kern w:val="0"/>
                <w:szCs w:val="32"/>
              </w:rPr>
              <w:t>天津、北京、河北、辽宁、大连、江苏、山东、青岛</w:t>
            </w:r>
          </w:p>
        </w:tc>
        <w:tc>
          <w:tcPr>
            <w:tcW w:w="1080" w:type="dxa"/>
            <w:vAlign w:val="center"/>
          </w:tcPr>
          <w:p w14:paraId="32970D9C" w14:textId="77777777" w:rsidR="008A62BD" w:rsidRDefault="00C07D2F">
            <w:pPr>
              <w:kinsoku/>
              <w:autoSpaceDE/>
              <w:autoSpaceDN/>
              <w:spacing w:line="540" w:lineRule="exact"/>
              <w:ind w:firstLineChars="0" w:firstLine="0"/>
              <w:jc w:val="center"/>
              <w:rPr>
                <w:rFonts w:ascii="Times New Roman" w:hAnsi="Times New Roman" w:cs="Times New Roman"/>
                <w:kern w:val="0"/>
                <w:szCs w:val="32"/>
              </w:rPr>
            </w:pPr>
            <w:r>
              <w:rPr>
                <w:rFonts w:ascii="Times New Roman" w:hAnsi="Times New Roman" w:cs="Times New Roman" w:hint="eastAsia"/>
                <w:kern w:val="0"/>
                <w:szCs w:val="32"/>
              </w:rPr>
              <w:t>8</w:t>
            </w:r>
          </w:p>
        </w:tc>
      </w:tr>
      <w:tr w:rsidR="008A62BD" w14:paraId="0AD89F17" w14:textId="77777777">
        <w:trPr>
          <w:jc w:val="center"/>
        </w:trPr>
        <w:tc>
          <w:tcPr>
            <w:tcW w:w="1182" w:type="dxa"/>
            <w:vAlign w:val="center"/>
          </w:tcPr>
          <w:p w14:paraId="47938036" w14:textId="77777777" w:rsidR="008A62BD" w:rsidRDefault="00C07D2F">
            <w:pPr>
              <w:kinsoku/>
              <w:autoSpaceDE/>
              <w:autoSpaceDN/>
              <w:spacing w:line="500" w:lineRule="exact"/>
              <w:ind w:firstLineChars="0" w:firstLine="0"/>
              <w:jc w:val="center"/>
              <w:rPr>
                <w:rFonts w:ascii="Times New Roman" w:hAnsi="Times New Roman" w:cs="Times New Roman"/>
                <w:kern w:val="0"/>
                <w:szCs w:val="32"/>
              </w:rPr>
            </w:pPr>
            <w:r>
              <w:rPr>
                <w:rFonts w:ascii="Times New Roman" w:hAnsi="Times New Roman" w:cs="Times New Roman" w:hint="eastAsia"/>
                <w:kern w:val="0"/>
                <w:szCs w:val="32"/>
              </w:rPr>
              <w:t>内蒙古</w:t>
            </w:r>
          </w:p>
        </w:tc>
        <w:tc>
          <w:tcPr>
            <w:tcW w:w="6050" w:type="dxa"/>
          </w:tcPr>
          <w:p w14:paraId="00AA6EC3" w14:textId="77777777" w:rsidR="008A62BD" w:rsidRDefault="00C07D2F">
            <w:pPr>
              <w:kinsoku/>
              <w:autoSpaceDE/>
              <w:autoSpaceDN/>
              <w:spacing w:line="500" w:lineRule="exact"/>
              <w:ind w:firstLineChars="0" w:firstLine="0"/>
              <w:rPr>
                <w:rFonts w:ascii="Times New Roman" w:hAnsi="Times New Roman" w:cs="Times New Roman"/>
                <w:kern w:val="0"/>
                <w:szCs w:val="32"/>
              </w:rPr>
            </w:pPr>
            <w:r>
              <w:rPr>
                <w:rFonts w:ascii="Times New Roman" w:hAnsi="Times New Roman" w:cs="Times New Roman" w:hint="eastAsia"/>
                <w:kern w:val="0"/>
                <w:szCs w:val="32"/>
              </w:rPr>
              <w:t>内蒙古、山西、吉林、黑龙江、上海、</w:t>
            </w:r>
          </w:p>
          <w:p w14:paraId="2567EBD5" w14:textId="77777777" w:rsidR="008A62BD" w:rsidRDefault="00C07D2F">
            <w:pPr>
              <w:kinsoku/>
              <w:autoSpaceDE/>
              <w:autoSpaceDN/>
              <w:spacing w:line="500" w:lineRule="exact"/>
              <w:ind w:firstLineChars="0" w:firstLine="0"/>
              <w:rPr>
                <w:rFonts w:ascii="Times New Roman" w:hAnsi="Times New Roman" w:cs="Times New Roman"/>
                <w:kern w:val="0"/>
                <w:szCs w:val="32"/>
              </w:rPr>
            </w:pPr>
            <w:r>
              <w:rPr>
                <w:rFonts w:ascii="Times New Roman" w:hAnsi="Times New Roman" w:cs="Times New Roman" w:hint="eastAsia"/>
                <w:kern w:val="0"/>
                <w:szCs w:val="32"/>
              </w:rPr>
              <w:t>浙江、宁波、陕西、甘肃、青海、宁夏</w:t>
            </w:r>
          </w:p>
        </w:tc>
        <w:tc>
          <w:tcPr>
            <w:tcW w:w="1080" w:type="dxa"/>
            <w:vAlign w:val="center"/>
          </w:tcPr>
          <w:p w14:paraId="1ECF1EAD" w14:textId="77777777" w:rsidR="008A62BD" w:rsidRDefault="00C07D2F">
            <w:pPr>
              <w:kinsoku/>
              <w:autoSpaceDE/>
              <w:autoSpaceDN/>
              <w:spacing w:line="540" w:lineRule="exact"/>
              <w:ind w:firstLineChars="0" w:firstLine="0"/>
              <w:jc w:val="center"/>
              <w:rPr>
                <w:rFonts w:ascii="Times New Roman" w:hAnsi="Times New Roman" w:cs="Times New Roman"/>
                <w:kern w:val="0"/>
                <w:szCs w:val="32"/>
              </w:rPr>
            </w:pPr>
            <w:r>
              <w:rPr>
                <w:rFonts w:ascii="Times New Roman" w:hAnsi="Times New Roman" w:cs="Times New Roman" w:hint="eastAsia"/>
                <w:kern w:val="0"/>
                <w:szCs w:val="32"/>
              </w:rPr>
              <w:t>11</w:t>
            </w:r>
          </w:p>
        </w:tc>
      </w:tr>
      <w:tr w:rsidR="008A62BD" w14:paraId="63AB68F3" w14:textId="77777777">
        <w:trPr>
          <w:jc w:val="center"/>
        </w:trPr>
        <w:tc>
          <w:tcPr>
            <w:tcW w:w="1182" w:type="dxa"/>
            <w:vAlign w:val="center"/>
          </w:tcPr>
          <w:p w14:paraId="335BF515" w14:textId="77777777" w:rsidR="008A62BD" w:rsidRDefault="00C07D2F">
            <w:pPr>
              <w:kinsoku/>
              <w:autoSpaceDE/>
              <w:autoSpaceDN/>
              <w:spacing w:line="500" w:lineRule="exact"/>
              <w:ind w:firstLineChars="0" w:firstLine="0"/>
              <w:jc w:val="center"/>
              <w:rPr>
                <w:rFonts w:ascii="Times New Roman" w:hAnsi="Times New Roman" w:cs="Times New Roman"/>
                <w:kern w:val="0"/>
                <w:szCs w:val="32"/>
              </w:rPr>
            </w:pPr>
            <w:r>
              <w:rPr>
                <w:rFonts w:ascii="Times New Roman" w:hAnsi="Times New Roman" w:cs="Times New Roman" w:hint="eastAsia"/>
                <w:kern w:val="0"/>
                <w:szCs w:val="32"/>
              </w:rPr>
              <w:t>安徽</w:t>
            </w:r>
          </w:p>
        </w:tc>
        <w:tc>
          <w:tcPr>
            <w:tcW w:w="6050" w:type="dxa"/>
          </w:tcPr>
          <w:p w14:paraId="69D5FFE7" w14:textId="77777777" w:rsidR="008A62BD" w:rsidRDefault="00C07D2F">
            <w:pPr>
              <w:kinsoku/>
              <w:autoSpaceDE/>
              <w:autoSpaceDN/>
              <w:spacing w:line="500" w:lineRule="exact"/>
              <w:ind w:firstLineChars="0" w:firstLine="0"/>
              <w:rPr>
                <w:rFonts w:ascii="Times New Roman" w:hAnsi="Times New Roman" w:cs="Times New Roman"/>
                <w:kern w:val="0"/>
                <w:szCs w:val="32"/>
              </w:rPr>
            </w:pPr>
            <w:r>
              <w:rPr>
                <w:rFonts w:ascii="Times New Roman" w:hAnsi="Times New Roman" w:cs="Times New Roman" w:hint="eastAsia"/>
                <w:kern w:val="0"/>
                <w:szCs w:val="32"/>
              </w:rPr>
              <w:t>安徽、福建、厦门、江西、河南、广东、海南</w:t>
            </w:r>
            <w:r>
              <w:rPr>
                <w:rFonts w:hint="eastAsia"/>
                <w:kern w:val="0"/>
                <w:szCs w:val="32"/>
              </w:rPr>
              <w:t>、澳门、台湾</w:t>
            </w:r>
          </w:p>
        </w:tc>
        <w:tc>
          <w:tcPr>
            <w:tcW w:w="1080" w:type="dxa"/>
            <w:vAlign w:val="center"/>
          </w:tcPr>
          <w:p w14:paraId="51C73E3C" w14:textId="77777777" w:rsidR="008A62BD" w:rsidRDefault="00C07D2F">
            <w:pPr>
              <w:kinsoku/>
              <w:autoSpaceDE/>
              <w:autoSpaceDN/>
              <w:spacing w:line="540" w:lineRule="exact"/>
              <w:ind w:firstLineChars="0" w:firstLine="0"/>
              <w:jc w:val="center"/>
              <w:rPr>
                <w:rFonts w:ascii="Times New Roman" w:hAnsi="Times New Roman" w:cs="Times New Roman"/>
                <w:kern w:val="0"/>
                <w:szCs w:val="32"/>
              </w:rPr>
            </w:pPr>
            <w:r>
              <w:rPr>
                <w:rFonts w:ascii="Times New Roman" w:hAnsi="Times New Roman" w:cs="Times New Roman" w:hint="eastAsia"/>
                <w:kern w:val="0"/>
                <w:szCs w:val="32"/>
              </w:rPr>
              <w:t>9</w:t>
            </w:r>
          </w:p>
        </w:tc>
      </w:tr>
      <w:tr w:rsidR="008A62BD" w14:paraId="28A75E7E" w14:textId="77777777">
        <w:trPr>
          <w:jc w:val="center"/>
        </w:trPr>
        <w:tc>
          <w:tcPr>
            <w:tcW w:w="1182" w:type="dxa"/>
            <w:vAlign w:val="center"/>
          </w:tcPr>
          <w:p w14:paraId="41E6145C" w14:textId="77777777" w:rsidR="008A62BD" w:rsidRDefault="00C07D2F">
            <w:pPr>
              <w:kinsoku/>
              <w:autoSpaceDE/>
              <w:autoSpaceDN/>
              <w:spacing w:line="500" w:lineRule="exact"/>
              <w:ind w:firstLineChars="0" w:firstLine="0"/>
              <w:jc w:val="center"/>
              <w:rPr>
                <w:rFonts w:ascii="Times New Roman" w:hAnsi="Times New Roman" w:cs="Times New Roman"/>
                <w:kern w:val="0"/>
                <w:szCs w:val="32"/>
              </w:rPr>
            </w:pPr>
            <w:r>
              <w:rPr>
                <w:rFonts w:ascii="Times New Roman" w:hAnsi="Times New Roman" w:cs="Times New Roman" w:hint="eastAsia"/>
                <w:kern w:val="0"/>
                <w:szCs w:val="32"/>
              </w:rPr>
              <w:t>湖南</w:t>
            </w:r>
          </w:p>
        </w:tc>
        <w:tc>
          <w:tcPr>
            <w:tcW w:w="6050" w:type="dxa"/>
          </w:tcPr>
          <w:p w14:paraId="32A7DE58" w14:textId="77777777" w:rsidR="008A62BD" w:rsidRDefault="00C07D2F">
            <w:pPr>
              <w:kinsoku/>
              <w:autoSpaceDE/>
              <w:autoSpaceDN/>
              <w:spacing w:line="500" w:lineRule="exact"/>
              <w:ind w:firstLineChars="0" w:firstLine="0"/>
              <w:rPr>
                <w:rFonts w:ascii="Times New Roman" w:hAnsi="Times New Roman" w:cs="Times New Roman"/>
                <w:kern w:val="0"/>
                <w:szCs w:val="32"/>
              </w:rPr>
            </w:pPr>
            <w:r>
              <w:rPr>
                <w:rFonts w:ascii="Times New Roman" w:hAnsi="Times New Roman" w:cs="Times New Roman" w:hint="eastAsia"/>
                <w:kern w:val="0"/>
                <w:szCs w:val="32"/>
              </w:rPr>
              <w:t>湖南、湖北、广西、重庆、四川、贵州、</w:t>
            </w:r>
            <w:r>
              <w:rPr>
                <w:rFonts w:ascii="Times New Roman" w:hAnsi="Times New Roman" w:cs="Times New Roman" w:hint="eastAsia"/>
                <w:kern w:val="0"/>
                <w:szCs w:val="32"/>
              </w:rPr>
              <w:lastRenderedPageBreak/>
              <w:t>云南、西藏、新疆、深圳、香港</w:t>
            </w:r>
          </w:p>
        </w:tc>
        <w:tc>
          <w:tcPr>
            <w:tcW w:w="1080" w:type="dxa"/>
            <w:vAlign w:val="center"/>
          </w:tcPr>
          <w:p w14:paraId="6D09B666" w14:textId="77777777" w:rsidR="008A62BD" w:rsidRDefault="00C07D2F">
            <w:pPr>
              <w:kinsoku/>
              <w:autoSpaceDE/>
              <w:autoSpaceDN/>
              <w:spacing w:line="540" w:lineRule="exact"/>
              <w:ind w:firstLineChars="0" w:firstLine="0"/>
              <w:jc w:val="center"/>
              <w:rPr>
                <w:rFonts w:ascii="Times New Roman" w:hAnsi="Times New Roman" w:cs="Times New Roman"/>
                <w:kern w:val="0"/>
                <w:szCs w:val="32"/>
              </w:rPr>
            </w:pPr>
            <w:r>
              <w:rPr>
                <w:rFonts w:ascii="Times New Roman" w:hAnsi="Times New Roman" w:cs="Times New Roman" w:hint="eastAsia"/>
                <w:kern w:val="0"/>
                <w:szCs w:val="32"/>
              </w:rPr>
              <w:lastRenderedPageBreak/>
              <w:t>11</w:t>
            </w:r>
          </w:p>
        </w:tc>
      </w:tr>
    </w:tbl>
    <w:p w14:paraId="37E0CFEE" w14:textId="77777777" w:rsidR="008A62BD" w:rsidRDefault="008A62BD">
      <w:pPr>
        <w:rPr>
          <w:rFonts w:ascii="Times New Roman" w:hAnsi="Times New Roman" w:cs="Times New Roman"/>
        </w:rPr>
      </w:pPr>
    </w:p>
    <w:p w14:paraId="4695B43A" w14:textId="77777777" w:rsidR="008A62BD" w:rsidRDefault="00C07D2F">
      <w:pPr>
        <w:kinsoku/>
        <w:rPr>
          <w:rFonts w:ascii="楷体" w:eastAsia="楷体" w:hAnsi="楷体" w:cs="楷体"/>
          <w:b/>
          <w:bCs/>
        </w:rPr>
      </w:pPr>
      <w:r>
        <w:rPr>
          <w:noProof/>
        </w:rPr>
        <w:drawing>
          <wp:anchor distT="0" distB="0" distL="114300" distR="114300" simplePos="0" relativeHeight="251658240" behindDoc="1" locked="0" layoutInCell="1" allowOverlap="1" wp14:anchorId="633305EB" wp14:editId="37770341">
            <wp:simplePos x="0" y="0"/>
            <wp:positionH relativeFrom="column">
              <wp:posOffset>39370</wp:posOffset>
            </wp:positionH>
            <wp:positionV relativeFrom="paragraph">
              <wp:posOffset>25400</wp:posOffset>
            </wp:positionV>
            <wp:extent cx="5266690" cy="3548380"/>
            <wp:effectExtent l="0" t="0" r="10160" b="13970"/>
            <wp:wrapTight wrapText="bothSides">
              <wp:wrapPolygon edited="0">
                <wp:start x="0" y="0"/>
                <wp:lineTo x="0" y="21453"/>
                <wp:lineTo x="21485" y="21453"/>
                <wp:lineTo x="21485" y="0"/>
                <wp:lineTo x="0" y="0"/>
              </wp:wrapPolygon>
            </wp:wrapTight>
            <wp:docPr id="2" name="图片 2" descr="《股东来了》2020赛区分布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股东来了》2020赛区分布_01"/>
                    <pic:cNvPicPr>
                      <a:picLocks noChangeAspect="1"/>
                    </pic:cNvPicPr>
                  </pic:nvPicPr>
                  <pic:blipFill>
                    <a:blip r:embed="rId7" cstate="print"/>
                    <a:srcRect t="10175"/>
                    <a:stretch>
                      <a:fillRect/>
                    </a:stretch>
                  </pic:blipFill>
                  <pic:spPr>
                    <a:xfrm>
                      <a:off x="0" y="0"/>
                      <a:ext cx="5266690" cy="3548380"/>
                    </a:xfrm>
                    <a:prstGeom prst="rect">
                      <a:avLst/>
                    </a:prstGeom>
                  </pic:spPr>
                </pic:pic>
              </a:graphicData>
            </a:graphic>
          </wp:anchor>
        </w:drawing>
      </w:r>
      <w:r>
        <w:rPr>
          <w:rFonts w:ascii="楷体" w:eastAsia="楷体" w:hAnsi="楷体" w:cs="楷体" w:hint="eastAsia"/>
          <w:b/>
          <w:bCs/>
        </w:rPr>
        <w:t>（二）赛程</w:t>
      </w:r>
    </w:p>
    <w:p w14:paraId="782FFBF2" w14:textId="77777777" w:rsidR="008A62BD" w:rsidRDefault="00C07D2F">
      <w:pPr>
        <w:kinsoku/>
        <w:ind w:firstLine="643"/>
        <w:rPr>
          <w:rFonts w:ascii="Times New Roman" w:hAnsi="Times New Roman" w:cs="Times New Roman"/>
          <w:b/>
          <w:bCs/>
        </w:rPr>
      </w:pPr>
      <w:r>
        <w:rPr>
          <w:rFonts w:ascii="Times New Roman" w:hAnsi="Times New Roman" w:cs="Times New Roman" w:hint="eastAsia"/>
          <w:b/>
          <w:bCs/>
        </w:rPr>
        <w:t xml:space="preserve">1. </w:t>
      </w:r>
      <w:r>
        <w:rPr>
          <w:rFonts w:ascii="Times New Roman" w:hAnsi="Times New Roman" w:cs="Times New Roman" w:hint="eastAsia"/>
          <w:b/>
          <w:bCs/>
        </w:rPr>
        <w:t>启动仪式</w:t>
      </w:r>
    </w:p>
    <w:p w14:paraId="63E15BD0" w14:textId="77777777" w:rsidR="008A62BD" w:rsidRDefault="00C07D2F">
      <w:pPr>
        <w:kinsoku/>
        <w:rPr>
          <w:rFonts w:ascii="Times New Roman" w:hAnsi="Times New Roman" w:cs="Times New Roman"/>
        </w:rPr>
      </w:pPr>
      <w:r>
        <w:rPr>
          <w:rFonts w:ascii="Times New Roman" w:hAnsi="Times New Roman" w:cs="Times New Roman" w:hint="eastAsia"/>
        </w:rPr>
        <w:t>启动仪式拟于</w:t>
      </w:r>
      <w:r>
        <w:rPr>
          <w:rFonts w:ascii="Times New Roman" w:hAnsi="Times New Roman" w:cs="Times New Roman" w:hint="eastAsia"/>
        </w:rPr>
        <w:t>8</w:t>
      </w:r>
      <w:r>
        <w:rPr>
          <w:rFonts w:ascii="Times New Roman" w:hAnsi="Times New Roman" w:cs="Times New Roman" w:hint="eastAsia"/>
        </w:rPr>
        <w:t>月择期举办，采用录播形式对答题规则、奖励规则等进行介绍，宣布《股东来了》</w:t>
      </w:r>
      <w:r>
        <w:rPr>
          <w:rFonts w:ascii="Times New Roman" w:hAnsi="Times New Roman" w:cs="Times New Roman" w:hint="eastAsia"/>
        </w:rPr>
        <w:t>2020</w:t>
      </w:r>
      <w:r>
        <w:rPr>
          <w:rFonts w:ascii="Times New Roman" w:hAnsi="Times New Roman" w:cs="Times New Roman" w:hint="eastAsia"/>
        </w:rPr>
        <w:t>正式启动、</w:t>
      </w:r>
      <w:r>
        <w:rPr>
          <w:rFonts w:ascii="Times New Roman" w:hAnsi="Times New Roman" w:cs="Times New Roman" w:hint="eastAsia"/>
        </w:rPr>
        <w:t>H5</w:t>
      </w:r>
      <w:r>
        <w:rPr>
          <w:rFonts w:ascii="Times New Roman" w:hAnsi="Times New Roman" w:cs="Times New Roman" w:hint="eastAsia"/>
        </w:rPr>
        <w:t>答题游戏正式上线并点亮投保地图。启动仪式方案另行制定。</w:t>
      </w:r>
    </w:p>
    <w:p w14:paraId="578C1FCA" w14:textId="77777777" w:rsidR="008A62BD" w:rsidRDefault="00C07D2F">
      <w:pPr>
        <w:kinsoku/>
        <w:ind w:firstLine="643"/>
        <w:rPr>
          <w:rFonts w:ascii="Times New Roman" w:hAnsi="Times New Roman" w:cs="Times New Roman"/>
          <w:b/>
          <w:bCs/>
        </w:rPr>
      </w:pPr>
      <w:r>
        <w:rPr>
          <w:rFonts w:ascii="Times New Roman" w:hAnsi="Times New Roman" w:cs="Times New Roman" w:hint="eastAsia"/>
          <w:b/>
          <w:bCs/>
        </w:rPr>
        <w:t xml:space="preserve">2. </w:t>
      </w:r>
      <w:r>
        <w:rPr>
          <w:rFonts w:ascii="Times New Roman" w:hAnsi="Times New Roman" w:cs="Times New Roman" w:hint="eastAsia"/>
          <w:b/>
          <w:bCs/>
        </w:rPr>
        <w:t>网络平台答题</w:t>
      </w:r>
    </w:p>
    <w:p w14:paraId="35AC716F" w14:textId="77777777" w:rsidR="008A62BD" w:rsidRDefault="00C07D2F">
      <w:pPr>
        <w:kinsoku/>
        <w:rPr>
          <w:rFonts w:ascii="Times New Roman" w:hAnsi="Times New Roman" w:cs="Times New Roman"/>
        </w:rPr>
      </w:pPr>
      <w:r>
        <w:rPr>
          <w:rFonts w:ascii="Times New Roman" w:hAnsi="Times New Roman" w:cs="Times New Roman"/>
        </w:rPr>
        <w:t>用户注册时需根据手机定位确认所属赛区</w:t>
      </w:r>
      <w:r>
        <w:rPr>
          <w:rFonts w:ascii="Times New Roman" w:hAnsi="Times New Roman" w:cs="Times New Roman" w:hint="eastAsia"/>
        </w:rPr>
        <w:t>及片区，主办方定期公布各片区及覆盖赛区每日、每周的答题情况。</w:t>
      </w:r>
    </w:p>
    <w:p w14:paraId="33887C20" w14:textId="77777777" w:rsidR="008A62BD" w:rsidRDefault="00C07D2F">
      <w:pPr>
        <w:kinsoku/>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）参赛资格：社会公众</w:t>
      </w:r>
    </w:p>
    <w:p w14:paraId="160EB86F" w14:textId="77777777" w:rsidR="008A62BD" w:rsidRDefault="00C07D2F">
      <w:pPr>
        <w:kinsoku/>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）形式：</w:t>
      </w:r>
      <w:r>
        <w:rPr>
          <w:rFonts w:ascii="Times New Roman" w:hAnsi="Times New Roman" w:cs="Times New Roman" w:hint="eastAsia"/>
        </w:rPr>
        <w:t>H5</w:t>
      </w:r>
      <w:r>
        <w:rPr>
          <w:rFonts w:ascii="Times New Roman" w:hAnsi="Times New Roman" w:cs="Times New Roman" w:hint="eastAsia"/>
        </w:rPr>
        <w:t>页面游戏</w:t>
      </w:r>
    </w:p>
    <w:p w14:paraId="4DC647E0" w14:textId="77777777" w:rsidR="008A62BD" w:rsidRDefault="00C07D2F">
      <w:pPr>
        <w:kinsoku/>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hint="eastAsia"/>
        </w:rPr>
        <w:t>3</w:t>
      </w:r>
      <w:r>
        <w:rPr>
          <w:rFonts w:ascii="Times New Roman" w:hAnsi="Times New Roman" w:cs="Times New Roman" w:hint="eastAsia"/>
        </w:rPr>
        <w:t>）参与渠道：</w:t>
      </w:r>
      <w:r>
        <w:rPr>
          <w:rFonts w:ascii="Times New Roman" w:hAnsi="Times New Roman" w:cs="Times New Roman"/>
          <w:szCs w:val="32"/>
        </w:rPr>
        <w:t>中国投资者网微信公众号、投服中心微信公众号、</w:t>
      </w:r>
      <w:r>
        <w:rPr>
          <w:rFonts w:ascii="Times New Roman" w:hAnsi="Times New Roman" w:cs="Times New Roman" w:hint="eastAsia"/>
          <w:szCs w:val="32"/>
        </w:rPr>
        <w:t>中证资本市场法律服务中心微信公众号、各赛区组织方公众号、各合作媒体</w:t>
      </w:r>
    </w:p>
    <w:p w14:paraId="4AC03624" w14:textId="77777777" w:rsidR="008A62BD" w:rsidRDefault="00C07D2F">
      <w:pPr>
        <w:kinsoku/>
        <w:ind w:firstLineChars="0"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游戏玩法：个人排位赛、</w:t>
      </w:r>
      <w:r>
        <w:rPr>
          <w:rFonts w:ascii="Times New Roman" w:hAnsi="Times New Roman" w:cs="Times New Roman"/>
        </w:rPr>
        <w:t>PK</w:t>
      </w:r>
      <w:r>
        <w:rPr>
          <w:rFonts w:ascii="Times New Roman" w:hAnsi="Times New Roman" w:cs="Times New Roman"/>
        </w:rPr>
        <w:t>对战赛、练习区</w:t>
      </w:r>
    </w:p>
    <w:p w14:paraId="4AE9CDC8" w14:textId="77777777" w:rsidR="008A62BD" w:rsidRDefault="00C07D2F">
      <w:pPr>
        <w:kinsoku/>
        <w:ind w:firstLine="643"/>
        <w:rPr>
          <w:rFonts w:ascii="Times New Roman" w:hAnsi="Times New Roman" w:cs="Times New Roman"/>
          <w:b/>
          <w:bCs/>
        </w:rPr>
      </w:pPr>
      <w:r>
        <w:rPr>
          <w:rFonts w:ascii="Times New Roman" w:hAnsi="Times New Roman" w:cs="Times New Roman" w:hint="eastAsia"/>
          <w:b/>
          <w:bCs/>
        </w:rPr>
        <w:t xml:space="preserve">3. </w:t>
      </w:r>
      <w:r>
        <w:rPr>
          <w:rFonts w:ascii="Times New Roman" w:hAnsi="Times New Roman" w:cs="Times New Roman"/>
          <w:b/>
          <w:bCs/>
        </w:rPr>
        <w:t>视频直播互动答题</w:t>
      </w:r>
    </w:p>
    <w:p w14:paraId="06884F2C" w14:textId="77777777" w:rsidR="008A62BD" w:rsidRDefault="00C07D2F">
      <w:pPr>
        <w:kinsoku/>
        <w:rPr>
          <w:rFonts w:ascii="Times New Roman" w:hAnsi="Times New Roman" w:cs="Times New Roman"/>
        </w:rPr>
      </w:pPr>
      <w:r>
        <w:rPr>
          <w:rFonts w:ascii="Times New Roman" w:hAnsi="Times New Roman" w:cs="Times New Roman" w:hint="eastAsia"/>
        </w:rPr>
        <w:t>在网络平台答题阶段穿插视频直播互动答题。直播答题拟通过主流网络直播平台开展，以主播出题与现金红包奖励相结合的方式制造活动热度，同时开启直播投教宣推新思路。</w:t>
      </w:r>
    </w:p>
    <w:p w14:paraId="3651F279" w14:textId="77777777" w:rsidR="008A62BD" w:rsidRDefault="00C07D2F">
      <w:pPr>
        <w:kinsoku/>
        <w:ind w:firstLine="643"/>
        <w:rPr>
          <w:rFonts w:ascii="Times New Roman" w:hAnsi="Times New Roman" w:cs="Times New Roman"/>
          <w:b/>
          <w:bCs/>
        </w:rPr>
      </w:pPr>
      <w:r>
        <w:rPr>
          <w:rFonts w:ascii="Times New Roman" w:hAnsi="Times New Roman" w:cs="Times New Roman" w:hint="eastAsia"/>
          <w:b/>
          <w:bCs/>
        </w:rPr>
        <w:t xml:space="preserve">4. </w:t>
      </w:r>
      <w:r>
        <w:rPr>
          <w:rFonts w:ascii="Times New Roman" w:hAnsi="Times New Roman" w:cs="Times New Roman" w:hint="eastAsia"/>
          <w:b/>
          <w:bCs/>
        </w:rPr>
        <w:t>缤纷赛区系列活动</w:t>
      </w:r>
    </w:p>
    <w:p w14:paraId="00CFDB3C" w14:textId="77777777" w:rsidR="008A62BD" w:rsidRDefault="00C07D2F">
      <w:pPr>
        <w:kinsoku/>
        <w:rPr>
          <w:rFonts w:ascii="Times New Roman" w:hAnsi="Times New Roman" w:cs="Times New Roman"/>
        </w:rPr>
      </w:pPr>
      <w:r>
        <w:rPr>
          <w:rFonts w:ascii="Times New Roman" w:hAnsi="Times New Roman" w:cs="Times New Roman" w:hint="eastAsia"/>
        </w:rPr>
        <w:t>为更好地宣传各片区参赛组织动员工作和特色投保工作，拟设置“缤纷赛区”宣传周活动，由投服中心联合流量媒体，对各赛区活动进行拍摄，并进行线上宣传播放。详细方案另行制定。</w:t>
      </w:r>
    </w:p>
    <w:p w14:paraId="411A4704" w14:textId="77777777" w:rsidR="008A62BD" w:rsidRDefault="00C07D2F">
      <w:pPr>
        <w:pStyle w:val="1"/>
        <w:kinsoku/>
      </w:pPr>
      <w:r>
        <w:rPr>
          <w:rFonts w:hint="eastAsia"/>
        </w:rPr>
        <w:t>四、奖项设置</w:t>
      </w:r>
    </w:p>
    <w:p w14:paraId="28234377" w14:textId="77777777" w:rsidR="008A62BD" w:rsidRDefault="00C07D2F">
      <w:pPr>
        <w:kinsoku/>
        <w:ind w:firstLine="643"/>
        <w:rPr>
          <w:rFonts w:ascii="Times New Roman" w:hAnsi="Times New Roman" w:cs="Times New Roman"/>
          <w:b/>
          <w:bCs/>
        </w:rPr>
      </w:pPr>
      <w:r>
        <w:rPr>
          <w:rFonts w:ascii="Times New Roman" w:hAnsi="Times New Roman" w:cs="Times New Roman" w:hint="eastAsia"/>
          <w:b/>
          <w:bCs/>
        </w:rPr>
        <w:t>（一）组织奖项</w:t>
      </w:r>
    </w:p>
    <w:p w14:paraId="6BDFF775" w14:textId="77777777" w:rsidR="008A62BD" w:rsidRDefault="00C07D2F">
      <w:pPr>
        <w:kinsoku/>
        <w:rPr>
          <w:rFonts w:ascii="Times New Roman" w:hAnsi="Times New Roman" w:cs="Times New Roman"/>
        </w:rPr>
      </w:pPr>
      <w:r>
        <w:rPr>
          <w:rFonts w:ascii="Times New Roman" w:hAnsi="Times New Roman" w:cs="Times New Roman" w:hint="eastAsia"/>
        </w:rPr>
        <w:t>将《股东来了》</w:t>
      </w:r>
      <w:r>
        <w:rPr>
          <w:rFonts w:ascii="Times New Roman" w:hAnsi="Times New Roman" w:cs="Times New Roman" w:hint="eastAsia"/>
        </w:rPr>
        <w:t>2020</w:t>
      </w:r>
      <w:r>
        <w:rPr>
          <w:rFonts w:ascii="Times New Roman" w:hAnsi="Times New Roman" w:cs="Times New Roman" w:hint="eastAsia"/>
        </w:rPr>
        <w:t>纳入监管系统考核指标体系，对于在本次活动中组织成效显著、竞赛成绩突出的赛区证监局给予加分奖励；对相应的赛区协会、市场主体以及为活动宣推工作作出贡献的媒体单位颁发荣誉证书。</w:t>
      </w:r>
    </w:p>
    <w:p w14:paraId="0A252B6F" w14:textId="77777777" w:rsidR="008A62BD" w:rsidRDefault="00C07D2F">
      <w:pPr>
        <w:kinsoku/>
        <w:ind w:firstLine="643"/>
        <w:rPr>
          <w:rFonts w:ascii="Times New Roman" w:hAnsi="Times New Roman" w:cs="Times New Roman"/>
          <w:b/>
          <w:bCs/>
        </w:rPr>
      </w:pPr>
      <w:r>
        <w:rPr>
          <w:rFonts w:ascii="Times New Roman" w:hAnsi="Times New Roman" w:cs="Times New Roman" w:hint="eastAsia"/>
          <w:b/>
          <w:bCs/>
        </w:rPr>
        <w:t>（二）个人</w:t>
      </w:r>
      <w:r>
        <w:rPr>
          <w:rFonts w:ascii="Times New Roman" w:hAnsi="Times New Roman" w:cs="Times New Roman"/>
          <w:b/>
          <w:bCs/>
        </w:rPr>
        <w:t>奖项</w:t>
      </w:r>
    </w:p>
    <w:p w14:paraId="4EFFF267" w14:textId="77777777" w:rsidR="008A62BD" w:rsidRDefault="00C07D2F">
      <w:pPr>
        <w:kinsoku/>
        <w:rPr>
          <w:rFonts w:ascii="Times New Roman" w:hAnsi="Times New Roman" w:cs="Times New Roman"/>
        </w:rPr>
      </w:pPr>
      <w:r>
        <w:rPr>
          <w:rFonts w:ascii="Times New Roman" w:hAnsi="Times New Roman" w:cs="Times New Roman" w:hint="eastAsia"/>
        </w:rPr>
        <w:t xml:space="preserve">1. </w:t>
      </w:r>
      <w:r>
        <w:rPr>
          <w:rFonts w:ascii="Times New Roman" w:hAnsi="Times New Roman" w:cs="Times New Roman" w:hint="eastAsia"/>
        </w:rPr>
        <w:t>根据活动规则，答题积分排名靠前的选手有机会获得现金奖励。</w:t>
      </w:r>
    </w:p>
    <w:p w14:paraId="4C033248" w14:textId="77777777" w:rsidR="008A62BD" w:rsidRDefault="00C07D2F">
      <w:pPr>
        <w:kinsoku/>
        <w:rPr>
          <w:rFonts w:ascii="Times New Roman" w:hAnsi="Times New Roman" w:cs="Times New Roman"/>
        </w:rPr>
      </w:pPr>
      <w:r>
        <w:rPr>
          <w:rFonts w:ascii="Times New Roman" w:hAnsi="Times New Roman" w:cs="Times New Roman" w:hint="eastAsia"/>
        </w:rPr>
        <w:lastRenderedPageBreak/>
        <w:t xml:space="preserve">2. </w:t>
      </w:r>
      <w:r>
        <w:rPr>
          <w:rFonts w:ascii="Times New Roman" w:hAnsi="Times New Roman" w:cs="Times New Roman" w:hint="eastAsia"/>
        </w:rPr>
        <w:t>根据活动规则，答题积分排名靠前的用户有机会获得荣誉证书奖励。</w:t>
      </w:r>
    </w:p>
    <w:p w14:paraId="31ACDE55" w14:textId="77777777" w:rsidR="008A62BD" w:rsidRDefault="00C07D2F">
      <w:pPr>
        <w:kinsoku/>
        <w:rPr>
          <w:rFonts w:eastAsia="黑体"/>
          <w:kern w:val="44"/>
        </w:rPr>
      </w:pPr>
      <w:r>
        <w:rPr>
          <w:rFonts w:eastAsia="黑体" w:hint="eastAsia"/>
          <w:kern w:val="44"/>
        </w:rPr>
        <w:t>五、活动组织分工</w:t>
      </w:r>
    </w:p>
    <w:p w14:paraId="4FDA251D" w14:textId="77777777" w:rsidR="008A62BD" w:rsidRDefault="00C07D2F">
      <w:pPr>
        <w:kinsoku/>
        <w:rPr>
          <w:rFonts w:ascii="Times New Roman" w:hAnsi="Times New Roman" w:cs="Times New Roman"/>
        </w:rPr>
      </w:pPr>
      <w:r>
        <w:rPr>
          <w:rFonts w:ascii="Times New Roman" w:hAnsi="Times New Roman" w:cs="Times New Roman" w:hint="eastAsia"/>
        </w:rPr>
        <w:t>（一）中国证监会办公厅、投资者保护局作为本次活动的指导单位，负责全赛程的监管支持和指导协调。</w:t>
      </w:r>
    </w:p>
    <w:p w14:paraId="7ECEB940" w14:textId="77777777" w:rsidR="008A62BD" w:rsidRDefault="00C07D2F">
      <w:pPr>
        <w:kinsoku/>
        <w:rPr>
          <w:rFonts w:ascii="Times New Roman" w:hAnsi="Times New Roman" w:cs="Times New Roman"/>
        </w:rPr>
      </w:pPr>
      <w:r>
        <w:rPr>
          <w:rFonts w:ascii="Times New Roman" w:hAnsi="Times New Roman" w:cs="Times New Roman" w:hint="eastAsia"/>
        </w:rPr>
        <w:t>（二）中证中小投资者服务中心负责赛程各阶段的组织策划，四大片区证监局负责牵头组织所属片区的赛事与宣推活动，中证资本市场法律服务中心负责协助中证中小投资者服务中心开展活动的组织推广工作。</w:t>
      </w:r>
    </w:p>
    <w:p w14:paraId="5BA5C5C8" w14:textId="77777777" w:rsidR="008A62BD" w:rsidRDefault="00C07D2F">
      <w:pPr>
        <w:kinsoku/>
        <w:rPr>
          <w:rFonts w:ascii="Times New Roman" w:hAnsi="Times New Roman" w:cs="Times New Roman"/>
        </w:rPr>
      </w:pPr>
      <w:r>
        <w:rPr>
          <w:rFonts w:ascii="Times New Roman" w:hAnsi="Times New Roman" w:cs="Times New Roman" w:hint="eastAsia"/>
        </w:rPr>
        <w:t>（三）各证监局、协会负责所属赛区的赛事组织动员与宣传推广工作。</w:t>
      </w:r>
    </w:p>
    <w:p w14:paraId="01A17B7A" w14:textId="77777777" w:rsidR="008A62BD" w:rsidRDefault="008A62BD">
      <w:pPr>
        <w:kinsoku/>
        <w:rPr>
          <w:rFonts w:ascii="Times New Roman" w:hAnsi="Times New Roman" w:cs="Times New Roman"/>
        </w:rPr>
      </w:pPr>
    </w:p>
    <w:p w14:paraId="2B0AA76D" w14:textId="77777777" w:rsidR="008A62BD" w:rsidRDefault="008A62BD">
      <w:pPr>
        <w:kinsoku/>
        <w:rPr>
          <w:rFonts w:ascii="Times New Roman" w:hAnsi="Times New Roman" w:cs="Times New Roman"/>
        </w:rPr>
      </w:pPr>
    </w:p>
    <w:p w14:paraId="52C5CB9A" w14:textId="77777777" w:rsidR="008A62BD" w:rsidRDefault="008A62BD">
      <w:pPr>
        <w:kinsoku/>
        <w:rPr>
          <w:rFonts w:eastAsia="黑体"/>
          <w:kern w:val="44"/>
        </w:rPr>
      </w:pPr>
    </w:p>
    <w:p w14:paraId="0920B179" w14:textId="77777777" w:rsidR="008A62BD" w:rsidRDefault="008A62BD">
      <w:pPr>
        <w:kinsoku/>
        <w:rPr>
          <w:rFonts w:eastAsia="黑体"/>
          <w:kern w:val="44"/>
        </w:rPr>
      </w:pPr>
    </w:p>
    <w:p w14:paraId="46451492" w14:textId="77777777" w:rsidR="008A62BD" w:rsidRDefault="008A62BD">
      <w:pPr>
        <w:kinsoku/>
        <w:jc w:val="center"/>
      </w:pPr>
    </w:p>
    <w:sectPr w:rsidR="008A62BD" w:rsidSect="008A62B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7FE78" w14:textId="77777777" w:rsidR="002B35C9" w:rsidRDefault="002B35C9" w:rsidP="008A62BD">
      <w:pPr>
        <w:spacing w:line="240" w:lineRule="auto"/>
      </w:pPr>
      <w:r>
        <w:separator/>
      </w:r>
    </w:p>
  </w:endnote>
  <w:endnote w:type="continuationSeparator" w:id="0">
    <w:p w14:paraId="2454B1C2" w14:textId="77777777" w:rsidR="002B35C9" w:rsidRDefault="002B35C9" w:rsidP="008A6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5058" w14:textId="77777777" w:rsidR="00170636" w:rsidRDefault="00170636" w:rsidP="00170636">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345A" w14:textId="77777777" w:rsidR="008A62BD" w:rsidRDefault="00276019" w:rsidP="00170636">
    <w:pPr>
      <w:pStyle w:val="a3"/>
      <w:ind w:firstLine="360"/>
    </w:pPr>
    <w:r>
      <w:pict w14:anchorId="5A0E1AC7">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14:paraId="6A262639" w14:textId="77777777" w:rsidR="008A62BD" w:rsidRDefault="00C07D2F" w:rsidP="00170636">
                <w:pPr>
                  <w:pStyle w:val="a3"/>
                  <w:ind w:firstLine="560"/>
                  <w:rPr>
                    <w:rFonts w:ascii="宋体" w:eastAsia="宋体" w:hAnsi="宋体" w:cs="宋体"/>
                    <w:sz w:val="28"/>
                    <w:szCs w:val="28"/>
                  </w:rPr>
                </w:pPr>
                <w:r>
                  <w:rPr>
                    <w:rFonts w:ascii="宋体" w:eastAsia="宋体" w:hAnsi="宋体" w:cs="宋体" w:hint="eastAsia"/>
                    <w:sz w:val="28"/>
                    <w:szCs w:val="28"/>
                  </w:rPr>
                  <w:t xml:space="preserve">- </w:t>
                </w:r>
                <w:r w:rsidR="008A62BD">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8A62BD">
                  <w:rPr>
                    <w:rFonts w:ascii="宋体" w:eastAsia="宋体" w:hAnsi="宋体" w:cs="宋体" w:hint="eastAsia"/>
                    <w:sz w:val="28"/>
                    <w:szCs w:val="28"/>
                  </w:rPr>
                  <w:fldChar w:fldCharType="separate"/>
                </w:r>
                <w:r w:rsidR="00E6341A">
                  <w:rPr>
                    <w:rFonts w:ascii="宋体" w:eastAsia="宋体" w:hAnsi="宋体" w:cs="宋体"/>
                    <w:noProof/>
                    <w:sz w:val="28"/>
                    <w:szCs w:val="28"/>
                  </w:rPr>
                  <w:t>1</w:t>
                </w:r>
                <w:r w:rsidR="008A62BD">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60FED" w14:textId="77777777" w:rsidR="00170636" w:rsidRDefault="00170636" w:rsidP="00170636">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4AA41" w14:textId="77777777" w:rsidR="002B35C9" w:rsidRDefault="002B35C9" w:rsidP="008A62BD">
      <w:pPr>
        <w:spacing w:line="240" w:lineRule="auto"/>
      </w:pPr>
      <w:r>
        <w:separator/>
      </w:r>
    </w:p>
  </w:footnote>
  <w:footnote w:type="continuationSeparator" w:id="0">
    <w:p w14:paraId="75320039" w14:textId="77777777" w:rsidR="002B35C9" w:rsidRDefault="002B35C9" w:rsidP="008A62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B148" w14:textId="77777777" w:rsidR="00170636" w:rsidRDefault="00170636" w:rsidP="00170636">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B4BF" w14:textId="77777777" w:rsidR="00170636" w:rsidRDefault="00170636" w:rsidP="00170636">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652E" w14:textId="77777777" w:rsidR="00170636" w:rsidRDefault="00170636" w:rsidP="00170636">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2C247389"/>
    <w:rsid w:val="00170636"/>
    <w:rsid w:val="00276019"/>
    <w:rsid w:val="002B35C9"/>
    <w:rsid w:val="00376B9E"/>
    <w:rsid w:val="005A43DD"/>
    <w:rsid w:val="008A62BD"/>
    <w:rsid w:val="008F7E68"/>
    <w:rsid w:val="00C07D2F"/>
    <w:rsid w:val="00CD2F7E"/>
    <w:rsid w:val="00E6341A"/>
    <w:rsid w:val="0144213D"/>
    <w:rsid w:val="01682C1D"/>
    <w:rsid w:val="018D23BD"/>
    <w:rsid w:val="029C03E7"/>
    <w:rsid w:val="031D45BE"/>
    <w:rsid w:val="03965E5D"/>
    <w:rsid w:val="05562F76"/>
    <w:rsid w:val="06061498"/>
    <w:rsid w:val="064A0D3E"/>
    <w:rsid w:val="07977066"/>
    <w:rsid w:val="07A86524"/>
    <w:rsid w:val="080146E9"/>
    <w:rsid w:val="081329BC"/>
    <w:rsid w:val="0866404A"/>
    <w:rsid w:val="0928774F"/>
    <w:rsid w:val="09721C2E"/>
    <w:rsid w:val="09C435F1"/>
    <w:rsid w:val="09D65DA9"/>
    <w:rsid w:val="0B5F23C8"/>
    <w:rsid w:val="0BFE29D5"/>
    <w:rsid w:val="0C0C634D"/>
    <w:rsid w:val="0CB726E1"/>
    <w:rsid w:val="0D496B2B"/>
    <w:rsid w:val="113C7C87"/>
    <w:rsid w:val="12373DE1"/>
    <w:rsid w:val="1252671A"/>
    <w:rsid w:val="12C95ABE"/>
    <w:rsid w:val="13235434"/>
    <w:rsid w:val="13C2529C"/>
    <w:rsid w:val="1497585F"/>
    <w:rsid w:val="154531CA"/>
    <w:rsid w:val="15B764E0"/>
    <w:rsid w:val="15D20C49"/>
    <w:rsid w:val="16096BA2"/>
    <w:rsid w:val="16911A94"/>
    <w:rsid w:val="16CB535B"/>
    <w:rsid w:val="16D260B3"/>
    <w:rsid w:val="184B4C6E"/>
    <w:rsid w:val="1A6605F4"/>
    <w:rsid w:val="1A9502BA"/>
    <w:rsid w:val="1AA73161"/>
    <w:rsid w:val="1C272828"/>
    <w:rsid w:val="1C3357E1"/>
    <w:rsid w:val="1CB069B7"/>
    <w:rsid w:val="1DC52CD1"/>
    <w:rsid w:val="1EBC0604"/>
    <w:rsid w:val="1FBE6956"/>
    <w:rsid w:val="217D5884"/>
    <w:rsid w:val="217F672E"/>
    <w:rsid w:val="22A81BB4"/>
    <w:rsid w:val="232F0E5E"/>
    <w:rsid w:val="23783F9E"/>
    <w:rsid w:val="2384332F"/>
    <w:rsid w:val="24463199"/>
    <w:rsid w:val="272D46A3"/>
    <w:rsid w:val="274D08DB"/>
    <w:rsid w:val="27564D2B"/>
    <w:rsid w:val="27C261F3"/>
    <w:rsid w:val="284A42C4"/>
    <w:rsid w:val="28C1630C"/>
    <w:rsid w:val="29C62565"/>
    <w:rsid w:val="29F11C7C"/>
    <w:rsid w:val="2A7E2273"/>
    <w:rsid w:val="2B9E1DE7"/>
    <w:rsid w:val="2BDB41DE"/>
    <w:rsid w:val="2C0A74AA"/>
    <w:rsid w:val="2C247389"/>
    <w:rsid w:val="2C422AE9"/>
    <w:rsid w:val="2C9D555C"/>
    <w:rsid w:val="2CD41E76"/>
    <w:rsid w:val="2D861B2A"/>
    <w:rsid w:val="2DCD6FE9"/>
    <w:rsid w:val="2E9A491B"/>
    <w:rsid w:val="2EE50862"/>
    <w:rsid w:val="301A53CD"/>
    <w:rsid w:val="304961D5"/>
    <w:rsid w:val="317043AA"/>
    <w:rsid w:val="323279E6"/>
    <w:rsid w:val="32771E7E"/>
    <w:rsid w:val="3336697C"/>
    <w:rsid w:val="338E2A21"/>
    <w:rsid w:val="34310037"/>
    <w:rsid w:val="3580205A"/>
    <w:rsid w:val="358C2307"/>
    <w:rsid w:val="381076FD"/>
    <w:rsid w:val="3836432C"/>
    <w:rsid w:val="38604CA5"/>
    <w:rsid w:val="386F3C5D"/>
    <w:rsid w:val="38E152B0"/>
    <w:rsid w:val="38E452B4"/>
    <w:rsid w:val="38EF7308"/>
    <w:rsid w:val="39345266"/>
    <w:rsid w:val="3A037E5C"/>
    <w:rsid w:val="3AD312E4"/>
    <w:rsid w:val="3C586EA2"/>
    <w:rsid w:val="3D2D29FF"/>
    <w:rsid w:val="3D6E6BCB"/>
    <w:rsid w:val="3E034FDB"/>
    <w:rsid w:val="3E9A4D54"/>
    <w:rsid w:val="3F053A8B"/>
    <w:rsid w:val="3FA73CC4"/>
    <w:rsid w:val="40CA18DE"/>
    <w:rsid w:val="40DC399B"/>
    <w:rsid w:val="41A83861"/>
    <w:rsid w:val="42702A56"/>
    <w:rsid w:val="42B76390"/>
    <w:rsid w:val="42CD6AE8"/>
    <w:rsid w:val="42E24CB6"/>
    <w:rsid w:val="42F76C07"/>
    <w:rsid w:val="43D36C42"/>
    <w:rsid w:val="43EA28D7"/>
    <w:rsid w:val="44562217"/>
    <w:rsid w:val="450B4F6C"/>
    <w:rsid w:val="4585115F"/>
    <w:rsid w:val="45A72EB6"/>
    <w:rsid w:val="45DC414D"/>
    <w:rsid w:val="462624CD"/>
    <w:rsid w:val="47A26DF6"/>
    <w:rsid w:val="47D66E3E"/>
    <w:rsid w:val="48070719"/>
    <w:rsid w:val="482E6E95"/>
    <w:rsid w:val="48D50E9D"/>
    <w:rsid w:val="48E00E3D"/>
    <w:rsid w:val="490D5A43"/>
    <w:rsid w:val="494228E3"/>
    <w:rsid w:val="4A0B7B4E"/>
    <w:rsid w:val="4A670E52"/>
    <w:rsid w:val="4B897DC7"/>
    <w:rsid w:val="4BF8071C"/>
    <w:rsid w:val="4C8E4D62"/>
    <w:rsid w:val="4DCE1139"/>
    <w:rsid w:val="4DDE6720"/>
    <w:rsid w:val="4E06188D"/>
    <w:rsid w:val="4E805302"/>
    <w:rsid w:val="4F394342"/>
    <w:rsid w:val="4F5A395B"/>
    <w:rsid w:val="4FF43668"/>
    <w:rsid w:val="505C799E"/>
    <w:rsid w:val="50C64600"/>
    <w:rsid w:val="50E61AE6"/>
    <w:rsid w:val="51480B0B"/>
    <w:rsid w:val="51656B2A"/>
    <w:rsid w:val="518146CF"/>
    <w:rsid w:val="51D953DA"/>
    <w:rsid w:val="5290456F"/>
    <w:rsid w:val="53117344"/>
    <w:rsid w:val="53842177"/>
    <w:rsid w:val="540B5062"/>
    <w:rsid w:val="547E7D46"/>
    <w:rsid w:val="54943D6C"/>
    <w:rsid w:val="54CF2B8F"/>
    <w:rsid w:val="54FC51FA"/>
    <w:rsid w:val="55615BEB"/>
    <w:rsid w:val="55A62C0B"/>
    <w:rsid w:val="55C569D7"/>
    <w:rsid w:val="583024D4"/>
    <w:rsid w:val="585A148C"/>
    <w:rsid w:val="586A5C0C"/>
    <w:rsid w:val="58A86EF4"/>
    <w:rsid w:val="5951179E"/>
    <w:rsid w:val="5A5054D8"/>
    <w:rsid w:val="5B3073A4"/>
    <w:rsid w:val="5B742CA2"/>
    <w:rsid w:val="5B997F7B"/>
    <w:rsid w:val="5BC1009D"/>
    <w:rsid w:val="5C2D41AF"/>
    <w:rsid w:val="5C8A78E3"/>
    <w:rsid w:val="5D171257"/>
    <w:rsid w:val="5DC0420F"/>
    <w:rsid w:val="5E415B18"/>
    <w:rsid w:val="5E504680"/>
    <w:rsid w:val="5F0D7AB6"/>
    <w:rsid w:val="60BA6EAA"/>
    <w:rsid w:val="60C71C36"/>
    <w:rsid w:val="631D1555"/>
    <w:rsid w:val="640742D6"/>
    <w:rsid w:val="64AE212D"/>
    <w:rsid w:val="64D33486"/>
    <w:rsid w:val="65B87F97"/>
    <w:rsid w:val="664F2603"/>
    <w:rsid w:val="668C4CDF"/>
    <w:rsid w:val="670E4CA2"/>
    <w:rsid w:val="67412818"/>
    <w:rsid w:val="6765778F"/>
    <w:rsid w:val="67887BCC"/>
    <w:rsid w:val="681E521E"/>
    <w:rsid w:val="68245A3A"/>
    <w:rsid w:val="68CD0EE2"/>
    <w:rsid w:val="68F24E2B"/>
    <w:rsid w:val="6914477B"/>
    <w:rsid w:val="691C3C59"/>
    <w:rsid w:val="69542DEC"/>
    <w:rsid w:val="6AB645F3"/>
    <w:rsid w:val="6BB0509D"/>
    <w:rsid w:val="6BC15EB1"/>
    <w:rsid w:val="6C4441DC"/>
    <w:rsid w:val="6C6C613F"/>
    <w:rsid w:val="6C8D7B9F"/>
    <w:rsid w:val="6D14249A"/>
    <w:rsid w:val="6D2908C1"/>
    <w:rsid w:val="6D807D15"/>
    <w:rsid w:val="6DC65593"/>
    <w:rsid w:val="70087912"/>
    <w:rsid w:val="703C2849"/>
    <w:rsid w:val="707E2872"/>
    <w:rsid w:val="714B09BF"/>
    <w:rsid w:val="71E479F2"/>
    <w:rsid w:val="7271235A"/>
    <w:rsid w:val="73432E79"/>
    <w:rsid w:val="742E4E21"/>
    <w:rsid w:val="745059FA"/>
    <w:rsid w:val="74667EF0"/>
    <w:rsid w:val="74EE3A8C"/>
    <w:rsid w:val="756C1471"/>
    <w:rsid w:val="758E634D"/>
    <w:rsid w:val="76500270"/>
    <w:rsid w:val="776E6A63"/>
    <w:rsid w:val="77BA70CA"/>
    <w:rsid w:val="79B21CE1"/>
    <w:rsid w:val="79E353FE"/>
    <w:rsid w:val="7A7D00EC"/>
    <w:rsid w:val="7AE375FD"/>
    <w:rsid w:val="7D0764CF"/>
    <w:rsid w:val="7D6C1503"/>
    <w:rsid w:val="7DCD2D92"/>
    <w:rsid w:val="7E233BCE"/>
    <w:rsid w:val="7EDA148D"/>
    <w:rsid w:val="7EE7799E"/>
    <w:rsid w:val="7EEF3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70AD724E"/>
  <w15:docId w15:val="{35F4A659-ECFD-4E67-BB4A-1CD54647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62BD"/>
    <w:pPr>
      <w:widowControl w:val="0"/>
      <w:kinsoku w:val="0"/>
      <w:overflowPunct w:val="0"/>
      <w:autoSpaceDE w:val="0"/>
      <w:autoSpaceDN w:val="0"/>
      <w:spacing w:line="600" w:lineRule="exact"/>
      <w:ind w:firstLineChars="200" w:firstLine="640"/>
      <w:jc w:val="both"/>
    </w:pPr>
    <w:rPr>
      <w:rFonts w:asciiTheme="minorHAnsi" w:eastAsia="仿宋" w:hAnsiTheme="minorHAnsi" w:cstheme="minorBidi"/>
      <w:kern w:val="2"/>
      <w:sz w:val="32"/>
      <w:szCs w:val="24"/>
    </w:rPr>
  </w:style>
  <w:style w:type="paragraph" w:styleId="1">
    <w:name w:val="heading 1"/>
    <w:basedOn w:val="a"/>
    <w:next w:val="a"/>
    <w:qFormat/>
    <w:rsid w:val="008A62BD"/>
    <w:pPr>
      <w:outlineLvl w:val="0"/>
    </w:pPr>
    <w:rPr>
      <w:rFonts w:eastAsia="黑体"/>
      <w:kern w:val="44"/>
    </w:rPr>
  </w:style>
  <w:style w:type="paragraph" w:styleId="2">
    <w:name w:val="heading 2"/>
    <w:basedOn w:val="a"/>
    <w:next w:val="a"/>
    <w:semiHidden/>
    <w:unhideWhenUsed/>
    <w:qFormat/>
    <w:rsid w:val="008A62BD"/>
    <w:pPr>
      <w:outlineLvl w:val="1"/>
    </w:pPr>
    <w:rPr>
      <w:rFonts w:ascii="Arial" w:eastAsia="楷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A62BD"/>
    <w:pPr>
      <w:tabs>
        <w:tab w:val="center" w:pos="4153"/>
        <w:tab w:val="right" w:pos="8306"/>
      </w:tabs>
      <w:snapToGrid w:val="0"/>
      <w:jc w:val="left"/>
    </w:pPr>
    <w:rPr>
      <w:sz w:val="18"/>
    </w:rPr>
  </w:style>
  <w:style w:type="paragraph" w:styleId="a4">
    <w:name w:val="header"/>
    <w:basedOn w:val="a"/>
    <w:qFormat/>
    <w:rsid w:val="008A62B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table" w:styleId="a5">
    <w:name w:val="Table Grid"/>
    <w:basedOn w:val="a1"/>
    <w:qFormat/>
    <w:rsid w:val="008A6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徐毓</cp:lastModifiedBy>
  <cp:revision>2</cp:revision>
  <cp:lastPrinted>2020-07-13T08:47:00Z</cp:lastPrinted>
  <dcterms:created xsi:type="dcterms:W3CDTF">2020-08-13T08:56:00Z</dcterms:created>
  <dcterms:modified xsi:type="dcterms:W3CDTF">2020-08-13T08:56:00Z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