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A51" w:rsidRDefault="00E57A51" w:rsidP="00840DB4">
      <w:pPr>
        <w:pStyle w:val="-"/>
        <w:spacing w:before="156" w:after="156"/>
        <w:rPr>
          <w:rFonts w:ascii="黑体" w:eastAsia="黑体"/>
          <w:sz w:val="44"/>
          <w:szCs w:val="44"/>
        </w:rPr>
      </w:pPr>
      <w:r>
        <w:rPr>
          <w:noProof/>
        </w:rPr>
        <w:drawing>
          <wp:inline distT="0" distB="0" distL="0" distR="0" wp14:anchorId="63BB38ED" wp14:editId="79743802">
            <wp:extent cx="5381625" cy="89249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15460" cy="8981037"/>
                    </a:xfrm>
                    <a:prstGeom prst="rect">
                      <a:avLst/>
                    </a:prstGeom>
                  </pic:spPr>
                </pic:pic>
              </a:graphicData>
            </a:graphic>
          </wp:inline>
        </w:drawing>
      </w:r>
    </w:p>
    <w:p w:rsidR="00D74F3F" w:rsidRDefault="002A0C33" w:rsidP="00E57A51">
      <w:pPr>
        <w:ind w:firstLineChars="150" w:firstLine="660"/>
        <w:rPr>
          <w:rFonts w:ascii="黑体" w:eastAsia="黑体"/>
          <w:sz w:val="44"/>
          <w:szCs w:val="44"/>
        </w:rPr>
      </w:pPr>
      <w:r>
        <w:rPr>
          <w:rFonts w:ascii="黑体" w:eastAsia="黑体" w:hint="eastAsia"/>
          <w:sz w:val="44"/>
          <w:szCs w:val="44"/>
        </w:rPr>
        <w:lastRenderedPageBreak/>
        <w:t>海通期货</w:t>
      </w:r>
      <w:r w:rsidR="00F749A2">
        <w:rPr>
          <w:rFonts w:ascii="黑体" w:eastAsia="黑体" w:hint="eastAsia"/>
          <w:sz w:val="44"/>
          <w:szCs w:val="44"/>
        </w:rPr>
        <w:t>20</w:t>
      </w:r>
      <w:r w:rsidR="00F749A2">
        <w:rPr>
          <w:rFonts w:ascii="黑体" w:eastAsia="黑体"/>
          <w:sz w:val="44"/>
          <w:szCs w:val="44"/>
        </w:rPr>
        <w:t>20</w:t>
      </w:r>
      <w:r>
        <w:rPr>
          <w:rFonts w:ascii="黑体" w:eastAsia="黑体" w:hint="eastAsia"/>
          <w:sz w:val="44"/>
          <w:szCs w:val="44"/>
        </w:rPr>
        <w:t>年社会责任报告（摘要）</w:t>
      </w:r>
    </w:p>
    <w:p w:rsidR="00D74F3F" w:rsidRPr="00823876" w:rsidRDefault="00D74F3F">
      <w:pPr>
        <w:autoSpaceDE w:val="0"/>
        <w:autoSpaceDN w:val="0"/>
        <w:adjustRightInd w:val="0"/>
        <w:ind w:firstLineChars="200" w:firstLine="721"/>
        <w:jc w:val="center"/>
        <w:rPr>
          <w:rFonts w:ascii="华文中宋" w:eastAsia="华文中宋" w:hAnsi="华文中宋"/>
          <w:b/>
          <w:bCs/>
          <w:sz w:val="36"/>
          <w:szCs w:val="36"/>
        </w:rPr>
      </w:pPr>
    </w:p>
    <w:p w:rsidR="00D74F3F" w:rsidRDefault="00A0036E">
      <w:pPr>
        <w:widowControl/>
        <w:ind w:firstLineChars="200" w:firstLine="600"/>
        <w:rPr>
          <w:rFonts w:ascii="仿宋" w:eastAsia="仿宋" w:hAnsi="仿宋"/>
          <w:sz w:val="30"/>
          <w:szCs w:val="30"/>
        </w:rPr>
      </w:pPr>
      <w:r>
        <w:rPr>
          <w:rFonts w:ascii="仿宋" w:eastAsia="仿宋" w:hAnsi="仿宋" w:hint="eastAsia"/>
          <w:sz w:val="30"/>
          <w:szCs w:val="30"/>
        </w:rPr>
        <w:t>20</w:t>
      </w:r>
      <w:r>
        <w:rPr>
          <w:rFonts w:ascii="仿宋" w:eastAsia="仿宋" w:hAnsi="仿宋"/>
          <w:sz w:val="30"/>
          <w:szCs w:val="30"/>
        </w:rPr>
        <w:t>20</w:t>
      </w:r>
      <w:r w:rsidR="002A0C33">
        <w:rPr>
          <w:rFonts w:ascii="仿宋" w:eastAsia="仿宋" w:hAnsi="仿宋" w:hint="eastAsia"/>
          <w:sz w:val="30"/>
          <w:szCs w:val="30"/>
        </w:rPr>
        <w:t>年，海通期货以习近平新时代中国特色社会主义思想为引领，以围绕服务实体经济为根本宗旨，不断加强党的建设、提升风险管理和财富管理能力，为提升实体经济发展效率、服务国家脱贫攻坚战略贡献我们的智慧与力量，履行社会公民责任。</w:t>
      </w:r>
    </w:p>
    <w:p w:rsidR="00F749A2" w:rsidRDefault="002A0C33">
      <w:pPr>
        <w:widowControl/>
        <w:ind w:firstLineChars="200" w:firstLine="600"/>
        <w:rPr>
          <w:rFonts w:ascii="仿宋" w:eastAsia="仿宋" w:hAnsi="仿宋"/>
          <w:sz w:val="30"/>
          <w:szCs w:val="30"/>
        </w:rPr>
      </w:pPr>
      <w:r>
        <w:rPr>
          <w:rFonts w:ascii="仿宋" w:eastAsia="仿宋" w:hAnsi="仿宋" w:hint="eastAsia"/>
          <w:sz w:val="30"/>
          <w:szCs w:val="30"/>
        </w:rPr>
        <w:t>本公司各项业务保持稳健发展态势，20</w:t>
      </w:r>
      <w:r w:rsidR="00A0036E">
        <w:rPr>
          <w:rFonts w:ascii="仿宋" w:eastAsia="仿宋" w:hAnsi="仿宋"/>
          <w:sz w:val="30"/>
          <w:szCs w:val="30"/>
        </w:rPr>
        <w:t>20</w:t>
      </w:r>
      <w:r>
        <w:rPr>
          <w:rFonts w:ascii="仿宋" w:eastAsia="仿宋" w:hAnsi="仿宋" w:hint="eastAsia"/>
          <w:sz w:val="30"/>
          <w:szCs w:val="30"/>
        </w:rPr>
        <w:t>年公司合并营业收入</w:t>
      </w:r>
      <w:r w:rsidR="00DF45C2">
        <w:rPr>
          <w:rFonts w:ascii="仿宋" w:eastAsia="仿宋" w:hAnsi="仿宋"/>
          <w:sz w:val="30"/>
          <w:szCs w:val="30"/>
        </w:rPr>
        <w:t>60.5</w:t>
      </w:r>
      <w:r w:rsidR="007912F9">
        <w:rPr>
          <w:rFonts w:ascii="仿宋" w:eastAsia="仿宋" w:hAnsi="仿宋"/>
          <w:sz w:val="30"/>
          <w:szCs w:val="30"/>
        </w:rPr>
        <w:t>9</w:t>
      </w:r>
      <w:r>
        <w:rPr>
          <w:rFonts w:ascii="仿宋" w:eastAsia="仿宋" w:hAnsi="仿宋" w:hint="eastAsia"/>
          <w:sz w:val="30"/>
          <w:szCs w:val="30"/>
        </w:rPr>
        <w:t>亿元，同比</w:t>
      </w:r>
      <w:r w:rsidR="00DF45C2">
        <w:rPr>
          <w:rFonts w:ascii="仿宋" w:eastAsia="仿宋" w:hAnsi="仿宋" w:hint="eastAsia"/>
          <w:sz w:val="30"/>
          <w:szCs w:val="30"/>
        </w:rPr>
        <w:t>减少19.43</w:t>
      </w:r>
      <w:r>
        <w:rPr>
          <w:rFonts w:ascii="仿宋" w:eastAsia="仿宋" w:hAnsi="仿宋" w:hint="eastAsia"/>
          <w:sz w:val="30"/>
          <w:szCs w:val="30"/>
        </w:rPr>
        <w:t>%；以单边计算，期货代理成交额</w:t>
      </w:r>
      <w:r w:rsidR="007D032E">
        <w:rPr>
          <w:rFonts w:ascii="仿宋" w:eastAsia="仿宋" w:hAnsi="仿宋"/>
          <w:sz w:val="30"/>
          <w:szCs w:val="30"/>
        </w:rPr>
        <w:t>30.37</w:t>
      </w:r>
      <w:r>
        <w:rPr>
          <w:rFonts w:ascii="仿宋" w:eastAsia="仿宋" w:hAnsi="仿宋" w:hint="eastAsia"/>
          <w:sz w:val="30"/>
          <w:szCs w:val="30"/>
        </w:rPr>
        <w:t>万亿元，</w:t>
      </w:r>
      <w:r w:rsidR="007D032E">
        <w:rPr>
          <w:rFonts w:ascii="仿宋" w:eastAsia="仿宋" w:hAnsi="仿宋" w:hint="eastAsia"/>
          <w:sz w:val="30"/>
          <w:szCs w:val="30"/>
        </w:rPr>
        <w:t>同</w:t>
      </w:r>
      <w:r w:rsidR="007D032E">
        <w:rPr>
          <w:rFonts w:ascii="仿宋" w:eastAsia="仿宋" w:hAnsi="仿宋"/>
          <w:sz w:val="30"/>
          <w:szCs w:val="30"/>
        </w:rPr>
        <w:t>比增长</w:t>
      </w:r>
      <w:r w:rsidR="007D032E">
        <w:rPr>
          <w:rFonts w:ascii="仿宋" w:eastAsia="仿宋" w:hAnsi="仿宋" w:hint="eastAsia"/>
          <w:sz w:val="30"/>
          <w:szCs w:val="30"/>
        </w:rPr>
        <w:t>53.23%，</w:t>
      </w:r>
      <w:r>
        <w:rPr>
          <w:rFonts w:ascii="仿宋" w:eastAsia="仿宋" w:hAnsi="仿宋" w:hint="eastAsia"/>
          <w:sz w:val="30"/>
          <w:szCs w:val="30"/>
        </w:rPr>
        <w:t>市场份额为6.</w:t>
      </w:r>
      <w:r w:rsidR="00A0036E">
        <w:rPr>
          <w:rFonts w:ascii="仿宋" w:eastAsia="仿宋" w:hAnsi="仿宋"/>
          <w:sz w:val="30"/>
          <w:szCs w:val="30"/>
        </w:rPr>
        <w:t>94</w:t>
      </w:r>
      <w:r>
        <w:rPr>
          <w:rFonts w:ascii="仿宋" w:eastAsia="仿宋" w:hAnsi="仿宋" w:hint="eastAsia"/>
          <w:sz w:val="30"/>
          <w:szCs w:val="30"/>
        </w:rPr>
        <w:t>%；合并净利润2.</w:t>
      </w:r>
      <w:r w:rsidR="00A0036E">
        <w:rPr>
          <w:rFonts w:ascii="仿宋" w:eastAsia="仿宋" w:hAnsi="仿宋"/>
          <w:sz w:val="30"/>
          <w:szCs w:val="30"/>
        </w:rPr>
        <w:t>6</w:t>
      </w:r>
      <w:r>
        <w:rPr>
          <w:rFonts w:ascii="仿宋" w:eastAsia="仿宋" w:hAnsi="仿宋" w:hint="eastAsia"/>
          <w:sz w:val="30"/>
          <w:szCs w:val="30"/>
        </w:rPr>
        <w:t>亿元；期末客户权益</w:t>
      </w:r>
      <w:r w:rsidR="00A0036E">
        <w:rPr>
          <w:rFonts w:ascii="仿宋" w:eastAsia="仿宋" w:hAnsi="仿宋"/>
          <w:sz w:val="30"/>
          <w:szCs w:val="30"/>
        </w:rPr>
        <w:t>324.88</w:t>
      </w:r>
      <w:r>
        <w:rPr>
          <w:rFonts w:ascii="仿宋" w:eastAsia="仿宋" w:hAnsi="仿宋" w:hint="eastAsia"/>
          <w:sz w:val="30"/>
          <w:szCs w:val="30"/>
        </w:rPr>
        <w:t>亿元；资产管理业务规模近</w:t>
      </w:r>
      <w:r w:rsidR="00A0036E">
        <w:rPr>
          <w:rFonts w:ascii="仿宋" w:eastAsia="仿宋" w:hAnsi="仿宋"/>
          <w:sz w:val="30"/>
          <w:szCs w:val="30"/>
        </w:rPr>
        <w:t>162.72</w:t>
      </w:r>
      <w:r>
        <w:rPr>
          <w:rFonts w:ascii="仿宋" w:eastAsia="仿宋" w:hAnsi="仿宋" w:hint="eastAsia"/>
          <w:sz w:val="30"/>
          <w:szCs w:val="30"/>
        </w:rPr>
        <w:t>亿元；</w:t>
      </w:r>
      <w:r w:rsidR="00F749A2">
        <w:rPr>
          <w:rFonts w:ascii="仿宋" w:eastAsia="仿宋" w:hAnsi="仿宋" w:hint="eastAsia"/>
          <w:sz w:val="30"/>
          <w:szCs w:val="30"/>
        </w:rPr>
        <w:t>同</w:t>
      </w:r>
      <w:r w:rsidR="00F749A2">
        <w:rPr>
          <w:rFonts w:ascii="仿宋" w:eastAsia="仿宋" w:hAnsi="仿宋"/>
          <w:sz w:val="30"/>
          <w:szCs w:val="30"/>
        </w:rPr>
        <w:t>比上升</w:t>
      </w:r>
      <w:r w:rsidR="00F749A2">
        <w:rPr>
          <w:rFonts w:ascii="仿宋" w:eastAsia="仿宋" w:hAnsi="仿宋" w:hint="eastAsia"/>
          <w:sz w:val="30"/>
          <w:szCs w:val="30"/>
        </w:rPr>
        <w:t>78.49%，</w:t>
      </w:r>
      <w:r w:rsidR="00F749A2">
        <w:rPr>
          <w:rFonts w:ascii="仿宋" w:eastAsia="仿宋" w:hAnsi="仿宋"/>
          <w:sz w:val="30"/>
          <w:szCs w:val="30"/>
        </w:rPr>
        <w:t>风险管理职能</w:t>
      </w:r>
      <w:r w:rsidR="00F749A2">
        <w:rPr>
          <w:rFonts w:ascii="仿宋" w:eastAsia="仿宋" w:hAnsi="仿宋" w:hint="eastAsia"/>
          <w:sz w:val="30"/>
          <w:szCs w:val="30"/>
        </w:rPr>
        <w:t>充分</w:t>
      </w:r>
      <w:r w:rsidR="00F749A2">
        <w:rPr>
          <w:rFonts w:ascii="仿宋" w:eastAsia="仿宋" w:hAnsi="仿宋"/>
          <w:sz w:val="30"/>
          <w:szCs w:val="30"/>
        </w:rPr>
        <w:t>发挥。</w:t>
      </w:r>
    </w:p>
    <w:p w:rsidR="00D74F3F" w:rsidRDefault="00D804C0" w:rsidP="002B0D26">
      <w:pPr>
        <w:widowControl/>
        <w:ind w:firstLineChars="200" w:firstLine="600"/>
        <w:rPr>
          <w:rFonts w:ascii="仿宋" w:eastAsia="仿宋" w:hAnsi="仿宋"/>
          <w:sz w:val="30"/>
          <w:szCs w:val="30"/>
        </w:rPr>
      </w:pPr>
      <w:r>
        <w:rPr>
          <w:rFonts w:ascii="仿宋" w:eastAsia="仿宋" w:hAnsi="仿宋" w:hint="eastAsia"/>
          <w:sz w:val="30"/>
          <w:szCs w:val="30"/>
        </w:rPr>
        <w:t>公司</w:t>
      </w:r>
      <w:r w:rsidRPr="00D804C0">
        <w:rPr>
          <w:rFonts w:ascii="仿宋" w:eastAsia="仿宋" w:hAnsi="仿宋" w:hint="eastAsia"/>
          <w:sz w:val="30"/>
          <w:szCs w:val="30"/>
        </w:rPr>
        <w:t>全年累计开展12个“保险+期货”和场外期权试点项目，精准对接17个原国家级贫困县，保障种植面积24.8万亩、农户6万余户，累计理赔1885万元；“筹资+捐资”促项目落地，在江西萍乡、河南桐柏等地累计捐赠55万元，支持当地特色项目和基础建设发展；响应集团“一县一品”消费扶贫号召，采购当地特色农产品近50万元；“扶贫+扶智”帮造血创富，开展专题现场培训7场；</w:t>
      </w:r>
      <w:r w:rsidR="002B0D26" w:rsidRPr="002B0D26">
        <w:rPr>
          <w:rFonts w:ascii="仿宋" w:eastAsia="仿宋" w:hAnsi="仿宋" w:hint="eastAsia"/>
          <w:sz w:val="30"/>
          <w:szCs w:val="30"/>
        </w:rPr>
        <w:t>公司积极</w:t>
      </w:r>
      <w:r w:rsidR="003C2283">
        <w:rPr>
          <w:rFonts w:ascii="仿宋" w:eastAsia="仿宋" w:hAnsi="仿宋" w:hint="eastAsia"/>
          <w:sz w:val="30"/>
          <w:szCs w:val="30"/>
        </w:rPr>
        <w:t>参与抗击</w:t>
      </w:r>
      <w:r w:rsidR="003C2283">
        <w:rPr>
          <w:rFonts w:ascii="仿宋" w:eastAsia="仿宋" w:hAnsi="仿宋"/>
          <w:sz w:val="30"/>
          <w:szCs w:val="30"/>
        </w:rPr>
        <w:t>新冠</w:t>
      </w:r>
      <w:r w:rsidR="003C2283">
        <w:rPr>
          <w:rFonts w:ascii="仿宋" w:eastAsia="仿宋" w:hAnsi="仿宋" w:hint="eastAsia"/>
          <w:sz w:val="30"/>
          <w:szCs w:val="30"/>
        </w:rPr>
        <w:t>肺炎</w:t>
      </w:r>
      <w:r w:rsidR="003C2283">
        <w:rPr>
          <w:rFonts w:ascii="仿宋" w:eastAsia="仿宋" w:hAnsi="仿宋"/>
          <w:sz w:val="30"/>
          <w:szCs w:val="30"/>
        </w:rPr>
        <w:t>行动，</w:t>
      </w:r>
      <w:r w:rsidR="002B0D26" w:rsidRPr="002B0D26">
        <w:rPr>
          <w:rFonts w:ascii="仿宋" w:eastAsia="仿宋" w:hAnsi="仿宋" w:hint="eastAsia"/>
          <w:sz w:val="30"/>
          <w:szCs w:val="30"/>
        </w:rPr>
        <w:t>第一时间捐</w:t>
      </w:r>
      <w:r w:rsidR="0035554C">
        <w:rPr>
          <w:rFonts w:ascii="仿宋" w:eastAsia="仿宋" w:hAnsi="仿宋" w:hint="eastAsia"/>
          <w:sz w:val="30"/>
          <w:szCs w:val="30"/>
        </w:rPr>
        <w:t>款捐</w:t>
      </w:r>
      <w:r w:rsidR="0035554C">
        <w:rPr>
          <w:rFonts w:ascii="仿宋" w:eastAsia="仿宋" w:hAnsi="仿宋"/>
          <w:sz w:val="30"/>
          <w:szCs w:val="30"/>
        </w:rPr>
        <w:t>物，</w:t>
      </w:r>
      <w:r w:rsidR="002B0D26" w:rsidRPr="002B0D26">
        <w:rPr>
          <w:rFonts w:ascii="仿宋" w:eastAsia="仿宋" w:hAnsi="仿宋" w:hint="eastAsia"/>
          <w:sz w:val="30"/>
          <w:szCs w:val="30"/>
        </w:rPr>
        <w:t>利用专业优势，助推企业疫情防控、顺利复工复产</w:t>
      </w:r>
      <w:r w:rsidR="00C27BB6">
        <w:rPr>
          <w:rFonts w:ascii="仿宋" w:eastAsia="仿宋" w:hAnsi="仿宋" w:hint="eastAsia"/>
          <w:sz w:val="30"/>
          <w:szCs w:val="30"/>
        </w:rPr>
        <w:t>。</w:t>
      </w:r>
    </w:p>
    <w:p w:rsidR="0035554C" w:rsidRDefault="00D804C0" w:rsidP="00042EAF">
      <w:pPr>
        <w:widowControl/>
        <w:ind w:firstLineChars="200" w:firstLine="600"/>
        <w:jc w:val="left"/>
        <w:rPr>
          <w:rFonts w:ascii="仿宋" w:eastAsia="仿宋" w:hAnsi="仿宋"/>
          <w:sz w:val="30"/>
          <w:szCs w:val="30"/>
        </w:rPr>
      </w:pPr>
      <w:r w:rsidRPr="00D804C0">
        <w:rPr>
          <w:rFonts w:ascii="仿宋" w:eastAsia="仿宋" w:hAnsi="仿宋" w:hint="eastAsia"/>
          <w:sz w:val="30"/>
          <w:szCs w:val="30"/>
        </w:rPr>
        <w:t>公司获得20</w:t>
      </w:r>
      <w:r w:rsidR="0007119A">
        <w:rPr>
          <w:rFonts w:ascii="仿宋" w:eastAsia="仿宋" w:hAnsi="仿宋"/>
          <w:sz w:val="30"/>
          <w:szCs w:val="30"/>
        </w:rPr>
        <w:t>20</w:t>
      </w:r>
      <w:r w:rsidRPr="00D804C0">
        <w:rPr>
          <w:rFonts w:ascii="仿宋" w:eastAsia="仿宋" w:hAnsi="仿宋" w:hint="eastAsia"/>
          <w:sz w:val="30"/>
          <w:szCs w:val="30"/>
        </w:rPr>
        <w:t>年度各类交易所奖项48项。同时，公司获得</w:t>
      </w:r>
      <w:r w:rsidR="00042EAF">
        <w:rPr>
          <w:rFonts w:ascii="仿宋" w:eastAsia="仿宋" w:hAnsi="仿宋" w:hint="eastAsia"/>
          <w:sz w:val="30"/>
          <w:szCs w:val="30"/>
        </w:rPr>
        <w:t>“</w:t>
      </w:r>
      <w:r w:rsidRPr="00D804C0">
        <w:rPr>
          <w:rFonts w:ascii="仿宋" w:eastAsia="仿宋" w:hAnsi="仿宋" w:hint="eastAsia"/>
          <w:sz w:val="30"/>
          <w:szCs w:val="30"/>
        </w:rPr>
        <w:t>中国最佳期货公司</w:t>
      </w:r>
      <w:r w:rsidR="00042EAF">
        <w:rPr>
          <w:rFonts w:ascii="仿宋" w:eastAsia="仿宋" w:hAnsi="仿宋" w:hint="eastAsia"/>
          <w:sz w:val="30"/>
          <w:szCs w:val="30"/>
        </w:rPr>
        <w:t>”</w:t>
      </w:r>
      <w:r w:rsidRPr="00D804C0">
        <w:rPr>
          <w:rFonts w:ascii="仿宋" w:eastAsia="仿宋" w:hAnsi="仿宋" w:hint="eastAsia"/>
          <w:sz w:val="30"/>
          <w:szCs w:val="30"/>
        </w:rPr>
        <w:t>、</w:t>
      </w:r>
      <w:r w:rsidR="00042EAF">
        <w:rPr>
          <w:rFonts w:ascii="仿宋" w:eastAsia="仿宋" w:hAnsi="仿宋" w:hint="eastAsia"/>
          <w:sz w:val="30"/>
          <w:szCs w:val="30"/>
        </w:rPr>
        <w:t>“</w:t>
      </w:r>
      <w:r w:rsidRPr="00D804C0">
        <w:rPr>
          <w:rFonts w:ascii="仿宋" w:eastAsia="仿宋" w:hAnsi="仿宋" w:hint="eastAsia"/>
          <w:sz w:val="30"/>
          <w:szCs w:val="30"/>
        </w:rPr>
        <w:t>中国期货公司金牌管理团队</w:t>
      </w:r>
      <w:r w:rsidR="00042EAF">
        <w:rPr>
          <w:rFonts w:ascii="仿宋" w:eastAsia="仿宋" w:hAnsi="仿宋" w:hint="eastAsia"/>
          <w:sz w:val="30"/>
          <w:szCs w:val="30"/>
        </w:rPr>
        <w:t>”</w:t>
      </w:r>
      <w:r w:rsidRPr="00D804C0">
        <w:rPr>
          <w:rFonts w:ascii="仿宋" w:eastAsia="仿宋" w:hAnsi="仿宋" w:hint="eastAsia"/>
          <w:sz w:val="30"/>
          <w:szCs w:val="30"/>
        </w:rPr>
        <w:t>等多项荣誉。</w:t>
      </w:r>
    </w:p>
    <w:p w:rsidR="0035554C" w:rsidRDefault="0035554C" w:rsidP="003E0A4F">
      <w:pPr>
        <w:widowControl/>
        <w:ind w:firstLineChars="200" w:firstLine="600"/>
        <w:jc w:val="center"/>
        <w:rPr>
          <w:rFonts w:ascii="仿宋" w:eastAsia="仿宋" w:hAnsi="仿宋"/>
          <w:sz w:val="30"/>
          <w:szCs w:val="30"/>
        </w:rPr>
      </w:pPr>
    </w:p>
    <w:p w:rsidR="00D74F3F" w:rsidRDefault="002A0C33" w:rsidP="0035554C">
      <w:pPr>
        <w:widowControl/>
        <w:ind w:firstLineChars="200" w:firstLine="880"/>
        <w:jc w:val="center"/>
        <w:rPr>
          <w:rFonts w:ascii="黑体" w:eastAsia="黑体"/>
          <w:sz w:val="44"/>
          <w:szCs w:val="44"/>
        </w:rPr>
      </w:pPr>
      <w:r>
        <w:rPr>
          <w:rFonts w:ascii="黑体" w:eastAsia="黑体" w:hint="eastAsia"/>
          <w:sz w:val="44"/>
          <w:szCs w:val="44"/>
        </w:rPr>
        <w:t>海通期货股份有限公司</w:t>
      </w:r>
    </w:p>
    <w:p w:rsidR="00D74F3F" w:rsidRDefault="0035554C" w:rsidP="0035554C">
      <w:pPr>
        <w:jc w:val="center"/>
        <w:rPr>
          <w:rFonts w:ascii="黑体" w:eastAsia="黑体"/>
          <w:sz w:val="44"/>
          <w:szCs w:val="44"/>
        </w:rPr>
      </w:pPr>
      <w:r>
        <w:rPr>
          <w:rFonts w:ascii="黑体" w:eastAsia="黑体"/>
          <w:sz w:val="44"/>
          <w:szCs w:val="44"/>
        </w:rPr>
        <w:t xml:space="preserve">    </w:t>
      </w:r>
      <w:r w:rsidR="00D804C0">
        <w:rPr>
          <w:rFonts w:ascii="黑体" w:eastAsia="黑体" w:hint="eastAsia"/>
          <w:sz w:val="44"/>
          <w:szCs w:val="44"/>
        </w:rPr>
        <w:t>20</w:t>
      </w:r>
      <w:r w:rsidR="00D804C0">
        <w:rPr>
          <w:rFonts w:ascii="黑体" w:eastAsia="黑体"/>
          <w:sz w:val="44"/>
          <w:szCs w:val="44"/>
        </w:rPr>
        <w:t>20</w:t>
      </w:r>
      <w:r w:rsidR="002A0C33">
        <w:rPr>
          <w:rFonts w:ascii="黑体" w:eastAsia="黑体" w:hint="eastAsia"/>
          <w:sz w:val="44"/>
          <w:szCs w:val="44"/>
        </w:rPr>
        <w:t>年社会责任报告</w:t>
      </w:r>
    </w:p>
    <w:p w:rsidR="00D74F3F" w:rsidRDefault="002A0C33">
      <w:pPr>
        <w:rPr>
          <w:rFonts w:ascii="仿宋" w:eastAsia="仿宋" w:hAnsi="仿宋"/>
          <w:b/>
          <w:sz w:val="30"/>
          <w:szCs w:val="30"/>
        </w:rPr>
      </w:pPr>
      <w:r>
        <w:rPr>
          <w:rFonts w:ascii="仿宋" w:eastAsia="仿宋" w:hAnsi="仿宋" w:hint="eastAsia"/>
          <w:b/>
          <w:sz w:val="30"/>
          <w:szCs w:val="30"/>
        </w:rPr>
        <w:t>1. 公司愿景与社会责任定位</w:t>
      </w:r>
    </w:p>
    <w:p w:rsidR="00D74F3F" w:rsidRDefault="002A0C33">
      <w:pPr>
        <w:rPr>
          <w:rFonts w:ascii="仿宋" w:eastAsia="仿宋" w:hAnsi="仿宋"/>
          <w:b/>
          <w:sz w:val="30"/>
          <w:szCs w:val="30"/>
        </w:rPr>
      </w:pPr>
      <w:r>
        <w:rPr>
          <w:rFonts w:ascii="仿宋" w:eastAsia="仿宋" w:hAnsi="仿宋" w:hint="eastAsia"/>
          <w:b/>
          <w:sz w:val="30"/>
          <w:szCs w:val="30"/>
        </w:rPr>
        <w:t>1.1. 公司愿景和发展战略</w:t>
      </w:r>
    </w:p>
    <w:p w:rsidR="00D74F3F" w:rsidRDefault="002A0C33">
      <w:pPr>
        <w:ind w:firstLine="645"/>
        <w:rPr>
          <w:rFonts w:ascii="仿宋" w:eastAsia="仿宋" w:hAnsi="仿宋"/>
          <w:sz w:val="30"/>
          <w:szCs w:val="30"/>
        </w:rPr>
      </w:pPr>
      <w:r>
        <w:rPr>
          <w:rFonts w:ascii="仿宋" w:eastAsia="仿宋" w:hAnsi="仿宋" w:hint="eastAsia"/>
          <w:sz w:val="30"/>
          <w:szCs w:val="30"/>
        </w:rPr>
        <w:t>基于对宏观经济、监管政策、市场发展趋势的判断和对自身优劣势的分析，海通期货近三年愿景</w:t>
      </w:r>
      <w:r>
        <w:rPr>
          <w:rFonts w:ascii="仿宋" w:eastAsia="仿宋" w:hAnsi="仿宋"/>
          <w:sz w:val="30"/>
          <w:szCs w:val="30"/>
        </w:rPr>
        <w:t>与</w:t>
      </w:r>
      <w:r>
        <w:rPr>
          <w:rFonts w:ascii="仿宋" w:eastAsia="仿宋" w:hAnsi="仿宋" w:hint="eastAsia"/>
          <w:sz w:val="30"/>
          <w:szCs w:val="30"/>
        </w:rPr>
        <w:t>发展战略是：适应实体经济风险管理、资本市场财富管理发展需求，打造“期货经纪业务为主体、风险管理和资产管理为两翼”的业务架构，构建“期货与现货、场内与场外、国内与国际、线上与线下”一体化发展格局，强化全面风险管理、投研结合、集团联动、资金管理、IT与人才保障，成为国内一流的金融衍生品综合服务商。</w:t>
      </w:r>
    </w:p>
    <w:p w:rsidR="00D74F3F" w:rsidRDefault="002A0C33">
      <w:pPr>
        <w:tabs>
          <w:tab w:val="left" w:pos="6585"/>
        </w:tabs>
        <w:rPr>
          <w:rFonts w:ascii="仿宋" w:eastAsia="仿宋" w:hAnsi="仿宋"/>
          <w:b/>
          <w:sz w:val="30"/>
          <w:szCs w:val="30"/>
        </w:rPr>
      </w:pPr>
      <w:r>
        <w:rPr>
          <w:rFonts w:ascii="仿宋" w:eastAsia="仿宋" w:hAnsi="仿宋" w:hint="eastAsia"/>
          <w:b/>
          <w:sz w:val="30"/>
          <w:szCs w:val="30"/>
        </w:rPr>
        <w:t>1.2． 公司使命和价值观陈述</w:t>
      </w:r>
      <w:r>
        <w:rPr>
          <w:rFonts w:ascii="仿宋" w:eastAsia="仿宋" w:hAnsi="仿宋"/>
          <w:b/>
          <w:sz w:val="30"/>
          <w:szCs w:val="30"/>
        </w:rPr>
        <w:tab/>
      </w:r>
    </w:p>
    <w:p w:rsidR="00D74F3F" w:rsidRDefault="002A0C33">
      <w:pPr>
        <w:spacing w:line="360" w:lineRule="auto"/>
        <w:ind w:firstLineChars="200" w:firstLine="600"/>
        <w:rPr>
          <w:rFonts w:ascii="仿宋" w:eastAsia="仿宋" w:hAnsi="仿宋"/>
          <w:sz w:val="30"/>
          <w:szCs w:val="30"/>
        </w:rPr>
      </w:pPr>
      <w:r>
        <w:rPr>
          <w:rFonts w:ascii="仿宋" w:eastAsia="仿宋" w:hAnsi="仿宋" w:hint="eastAsia"/>
          <w:sz w:val="30"/>
          <w:szCs w:val="30"/>
        </w:rPr>
        <w:t>●勇担责任、矢志创新、追求卓越，力争成为国内一流的金融衍生品综合服务企业；</w:t>
      </w:r>
    </w:p>
    <w:p w:rsidR="00D74F3F" w:rsidRDefault="002A0C33">
      <w:pPr>
        <w:spacing w:line="360" w:lineRule="auto"/>
        <w:ind w:firstLineChars="200" w:firstLine="600"/>
        <w:rPr>
          <w:rFonts w:ascii="仿宋" w:eastAsia="仿宋" w:hAnsi="仿宋"/>
          <w:sz w:val="30"/>
          <w:szCs w:val="30"/>
        </w:rPr>
      </w:pPr>
      <w:r>
        <w:rPr>
          <w:rFonts w:ascii="仿宋" w:eastAsia="仿宋" w:hAnsi="仿宋" w:hint="eastAsia"/>
          <w:sz w:val="30"/>
          <w:szCs w:val="30"/>
        </w:rPr>
        <w:t>●回报股东、回报员工、回报社会，成为具有核心竞争力和持续盈利能力的现代金融企业；</w:t>
      </w:r>
    </w:p>
    <w:p w:rsidR="00D74F3F" w:rsidRDefault="002A0C33">
      <w:pPr>
        <w:spacing w:line="360" w:lineRule="auto"/>
        <w:ind w:firstLineChars="200" w:firstLine="600"/>
        <w:rPr>
          <w:rFonts w:ascii="仿宋" w:eastAsia="仿宋" w:hAnsi="仿宋"/>
          <w:sz w:val="30"/>
          <w:szCs w:val="30"/>
        </w:rPr>
      </w:pPr>
      <w:r>
        <w:rPr>
          <w:rFonts w:ascii="仿宋" w:eastAsia="仿宋" w:hAnsi="仿宋" w:hint="eastAsia"/>
          <w:sz w:val="30"/>
          <w:szCs w:val="30"/>
        </w:rPr>
        <w:t>●以产业报国和金融强国为己任，致力于服务实体经济</w:t>
      </w:r>
      <w:r>
        <w:rPr>
          <w:rFonts w:ascii="仿宋" w:eastAsia="仿宋" w:hAnsi="仿宋"/>
          <w:sz w:val="30"/>
          <w:szCs w:val="30"/>
        </w:rPr>
        <w:t>、</w:t>
      </w:r>
      <w:r>
        <w:rPr>
          <w:rFonts w:ascii="仿宋" w:eastAsia="仿宋" w:hAnsi="仿宋" w:hint="eastAsia"/>
          <w:sz w:val="30"/>
          <w:szCs w:val="30"/>
        </w:rPr>
        <w:t>推动金融创新、社会进步和提升国际影响力。</w:t>
      </w:r>
    </w:p>
    <w:p w:rsidR="00D74F3F" w:rsidRDefault="002A0C33">
      <w:pPr>
        <w:tabs>
          <w:tab w:val="left" w:pos="6585"/>
        </w:tabs>
        <w:rPr>
          <w:rFonts w:ascii="仿宋" w:eastAsia="仿宋" w:hAnsi="仿宋"/>
          <w:b/>
          <w:sz w:val="30"/>
          <w:szCs w:val="30"/>
        </w:rPr>
      </w:pPr>
      <w:r>
        <w:rPr>
          <w:rFonts w:ascii="仿宋" w:eastAsia="仿宋" w:hAnsi="仿宋" w:hint="eastAsia"/>
          <w:b/>
          <w:sz w:val="30"/>
          <w:szCs w:val="30"/>
        </w:rPr>
        <w:t>1.3． 公司对社会责任的认识与定位</w:t>
      </w:r>
    </w:p>
    <w:p w:rsidR="00D74F3F" w:rsidRDefault="002A0C33">
      <w:pPr>
        <w:tabs>
          <w:tab w:val="left" w:pos="6585"/>
        </w:tabs>
        <w:rPr>
          <w:rFonts w:ascii="仿宋" w:eastAsia="仿宋" w:hAnsi="仿宋"/>
          <w:b/>
          <w:sz w:val="30"/>
          <w:szCs w:val="30"/>
        </w:rPr>
      </w:pPr>
      <w:r>
        <w:rPr>
          <w:rFonts w:ascii="仿宋" w:eastAsia="仿宋" w:hAnsi="仿宋" w:hint="eastAsia"/>
          <w:b/>
          <w:sz w:val="30"/>
          <w:szCs w:val="30"/>
        </w:rPr>
        <w:t>1.3.1．公司对社会责任的认识</w:t>
      </w:r>
    </w:p>
    <w:p w:rsidR="00D74F3F" w:rsidRDefault="002A0C33">
      <w:pPr>
        <w:widowControl/>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lastRenderedPageBreak/>
        <w:t>对社会的责任：有效发挥中介职能，服务</w:t>
      </w:r>
      <w:r>
        <w:rPr>
          <w:rFonts w:ascii="仿宋" w:eastAsia="仿宋" w:hAnsi="仿宋" w:cs="Arial"/>
          <w:color w:val="000000"/>
          <w:sz w:val="30"/>
          <w:szCs w:val="30"/>
        </w:rPr>
        <w:t>国家供给侧改革，</w:t>
      </w:r>
      <w:r>
        <w:rPr>
          <w:rFonts w:ascii="仿宋" w:eastAsia="仿宋" w:hAnsi="仿宋" w:cs="Arial" w:hint="eastAsia"/>
          <w:color w:val="000000"/>
          <w:sz w:val="30"/>
          <w:szCs w:val="30"/>
        </w:rPr>
        <w:t>服务实体经济，促进社会经济发展。</w:t>
      </w:r>
    </w:p>
    <w:p w:rsidR="00D74F3F" w:rsidRDefault="002A0C33">
      <w:pPr>
        <w:widowControl/>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对市场的责任：维护金融秩序，促进市场稳步扩大。</w:t>
      </w:r>
    </w:p>
    <w:p w:rsidR="00D74F3F" w:rsidRDefault="002A0C33">
      <w:pPr>
        <w:widowControl/>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对股东的责任：在合理经营范围内，稳健、持续地实现价值最大化。</w:t>
      </w:r>
    </w:p>
    <w:p w:rsidR="00D74F3F" w:rsidRDefault="002A0C33">
      <w:pPr>
        <w:widowControl/>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对客户的责任：保护投资者合法权益，持续深入做好投资者教育，将合适的产品提供给合适的投资者，提供全方位专业服务，实现客户与公司共同成长。</w:t>
      </w:r>
    </w:p>
    <w:p w:rsidR="00D74F3F" w:rsidRDefault="002A0C33">
      <w:pPr>
        <w:widowControl/>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对员工的责任：提供开拓潜能的摇篮，搭建施展才华的平台。</w:t>
      </w:r>
    </w:p>
    <w:p w:rsidR="00D74F3F" w:rsidRDefault="002A0C33">
      <w:pPr>
        <w:tabs>
          <w:tab w:val="left" w:pos="6585"/>
        </w:tabs>
        <w:rPr>
          <w:rFonts w:ascii="仿宋" w:eastAsia="仿宋" w:hAnsi="仿宋"/>
          <w:b/>
          <w:sz w:val="30"/>
          <w:szCs w:val="30"/>
        </w:rPr>
      </w:pPr>
      <w:r>
        <w:rPr>
          <w:rFonts w:ascii="仿宋" w:eastAsia="仿宋" w:hAnsi="仿宋" w:hint="eastAsia"/>
          <w:b/>
          <w:sz w:val="30"/>
          <w:szCs w:val="30"/>
        </w:rPr>
        <w:t>1.3.2．公司对社会责任的定位</w:t>
      </w:r>
    </w:p>
    <w:p w:rsidR="00D74F3F" w:rsidRDefault="002A0C33">
      <w:pPr>
        <w:ind w:firstLineChars="200" w:firstLine="600"/>
        <w:rPr>
          <w:rFonts w:ascii="仿宋" w:eastAsia="仿宋" w:hAnsi="仿宋"/>
          <w:sz w:val="30"/>
          <w:szCs w:val="30"/>
        </w:rPr>
      </w:pPr>
      <w:r>
        <w:rPr>
          <w:rFonts w:ascii="仿宋" w:eastAsia="仿宋" w:hAnsi="仿宋" w:hint="eastAsia"/>
          <w:sz w:val="30"/>
          <w:szCs w:val="30"/>
        </w:rPr>
        <w:t>“积极开拓、务实勤勉、专业服务、追求卓越”是我公司的经营理念。</w:t>
      </w:r>
    </w:p>
    <w:p w:rsidR="00D74F3F" w:rsidRDefault="002A0C33">
      <w:pPr>
        <w:ind w:firstLineChars="200" w:firstLine="600"/>
        <w:rPr>
          <w:rFonts w:ascii="仿宋" w:eastAsia="仿宋" w:hAnsi="仿宋"/>
          <w:sz w:val="30"/>
          <w:szCs w:val="30"/>
        </w:rPr>
      </w:pPr>
      <w:r>
        <w:rPr>
          <w:rFonts w:ascii="仿宋" w:eastAsia="仿宋" w:hAnsi="仿宋" w:hint="eastAsia"/>
          <w:sz w:val="30"/>
          <w:szCs w:val="30"/>
        </w:rPr>
        <w:t>“管理一流、人才一流、服务一流、效益一流”是我公司的管理目标。</w:t>
      </w:r>
    </w:p>
    <w:p w:rsidR="00D74F3F" w:rsidRDefault="002A0C33">
      <w:pPr>
        <w:ind w:firstLineChars="200" w:firstLine="600"/>
        <w:rPr>
          <w:rFonts w:ascii="仿宋" w:eastAsia="仿宋" w:hAnsi="仿宋"/>
          <w:sz w:val="30"/>
          <w:szCs w:val="30"/>
        </w:rPr>
      </w:pPr>
      <w:r>
        <w:rPr>
          <w:rFonts w:ascii="仿宋" w:eastAsia="仿宋" w:hAnsi="仿宋" w:hint="eastAsia"/>
          <w:sz w:val="30"/>
          <w:szCs w:val="30"/>
        </w:rPr>
        <w:t>“以客户需求为先，力争让海通的客户成为最好的投资者”是我公司以客户为中心的服务理念。</w:t>
      </w:r>
    </w:p>
    <w:p w:rsidR="00D74F3F" w:rsidRDefault="002A0C33">
      <w:pPr>
        <w:ind w:firstLineChars="200" w:firstLine="600"/>
        <w:rPr>
          <w:rFonts w:ascii="仿宋" w:eastAsia="仿宋" w:hAnsi="仿宋"/>
          <w:sz w:val="30"/>
          <w:szCs w:val="30"/>
        </w:rPr>
      </w:pPr>
      <w:r>
        <w:rPr>
          <w:rFonts w:ascii="仿宋" w:eastAsia="仿宋" w:hAnsi="仿宋" w:hint="eastAsia"/>
          <w:sz w:val="30"/>
          <w:szCs w:val="30"/>
        </w:rPr>
        <w:t>“海纳百川聚才、通达四海成事”是我公司实现经营、人才战略的核心。</w:t>
      </w:r>
    </w:p>
    <w:p w:rsidR="00D74F3F" w:rsidRDefault="002A0C33">
      <w:pPr>
        <w:ind w:firstLineChars="200" w:firstLine="600"/>
        <w:rPr>
          <w:rFonts w:ascii="仿宋" w:eastAsia="仿宋" w:hAnsi="仿宋"/>
          <w:sz w:val="30"/>
          <w:szCs w:val="30"/>
        </w:rPr>
      </w:pPr>
      <w:r>
        <w:rPr>
          <w:rFonts w:ascii="仿宋" w:eastAsia="仿宋" w:hAnsi="仿宋" w:hint="eastAsia"/>
          <w:sz w:val="30"/>
          <w:szCs w:val="30"/>
        </w:rPr>
        <w:t>“践行责任、承担义务、投入激情、奉献爱心”是我公司回报社会的承诺。</w:t>
      </w:r>
    </w:p>
    <w:p w:rsidR="00D74F3F" w:rsidRDefault="002A0C33">
      <w:pPr>
        <w:rPr>
          <w:rFonts w:ascii="仿宋" w:eastAsia="仿宋" w:hAnsi="仿宋"/>
          <w:color w:val="FF0000"/>
          <w:sz w:val="30"/>
          <w:szCs w:val="30"/>
        </w:rPr>
      </w:pPr>
      <w:r>
        <w:rPr>
          <w:rFonts w:ascii="仿宋" w:eastAsia="仿宋" w:hAnsi="仿宋" w:hint="eastAsia"/>
          <w:b/>
          <w:sz w:val="30"/>
          <w:szCs w:val="30"/>
        </w:rPr>
        <w:t>1.4．总经理致辞</w:t>
      </w:r>
    </w:p>
    <w:p w:rsidR="00D74F3F" w:rsidRDefault="00D804C0">
      <w:pPr>
        <w:spacing w:line="360" w:lineRule="auto"/>
        <w:ind w:firstLineChars="200" w:firstLine="600"/>
        <w:rPr>
          <w:rFonts w:ascii="仿宋" w:eastAsia="仿宋" w:hAnsi="仿宋"/>
          <w:sz w:val="30"/>
          <w:szCs w:val="30"/>
        </w:rPr>
      </w:pPr>
      <w:r>
        <w:rPr>
          <w:rFonts w:ascii="仿宋" w:eastAsia="仿宋" w:hAnsi="仿宋" w:hint="eastAsia"/>
          <w:sz w:val="30"/>
          <w:szCs w:val="30"/>
        </w:rPr>
        <w:t>20</w:t>
      </w:r>
      <w:r>
        <w:rPr>
          <w:rFonts w:ascii="仿宋" w:eastAsia="仿宋" w:hAnsi="仿宋"/>
          <w:sz w:val="30"/>
          <w:szCs w:val="30"/>
        </w:rPr>
        <w:t>20</w:t>
      </w:r>
      <w:r w:rsidR="002A0C33">
        <w:rPr>
          <w:rFonts w:ascii="仿宋" w:eastAsia="仿宋" w:hAnsi="仿宋" w:hint="eastAsia"/>
          <w:sz w:val="30"/>
          <w:szCs w:val="30"/>
        </w:rPr>
        <w:t>年，</w:t>
      </w:r>
      <w:r w:rsidRPr="00D804C0">
        <w:rPr>
          <w:rFonts w:ascii="仿宋" w:eastAsia="仿宋" w:hAnsi="仿宋" w:hint="eastAsia"/>
          <w:sz w:val="30"/>
          <w:szCs w:val="30"/>
        </w:rPr>
        <w:t>面对突如其来的新冠疫情，面对国内外经济发展</w:t>
      </w:r>
      <w:r w:rsidRPr="00D804C0">
        <w:rPr>
          <w:rFonts w:ascii="仿宋" w:eastAsia="仿宋" w:hAnsi="仿宋" w:hint="eastAsia"/>
          <w:sz w:val="30"/>
          <w:szCs w:val="30"/>
        </w:rPr>
        <w:lastRenderedPageBreak/>
        <w:t>新形势和行业竞争新态势，</w:t>
      </w:r>
      <w:r w:rsidR="002A0C33">
        <w:rPr>
          <w:rFonts w:ascii="仿宋" w:eastAsia="仿宋" w:hAnsi="仿宋" w:hint="eastAsia"/>
          <w:sz w:val="30"/>
          <w:szCs w:val="30"/>
        </w:rPr>
        <w:t>公司在集团公司党委、经营班子的大力支持下，在董事会的正确领导下，全体海通期货人坚定信心、齐心协力，</w:t>
      </w:r>
      <w:r w:rsidR="00935CA4">
        <w:rPr>
          <w:rFonts w:ascii="仿宋" w:eastAsia="仿宋" w:hAnsi="仿宋" w:hint="eastAsia"/>
          <w:sz w:val="30"/>
          <w:szCs w:val="30"/>
        </w:rPr>
        <w:t>迎</w:t>
      </w:r>
      <w:r w:rsidR="00935CA4">
        <w:rPr>
          <w:rFonts w:ascii="仿宋" w:eastAsia="仿宋" w:hAnsi="仿宋"/>
          <w:sz w:val="30"/>
          <w:szCs w:val="30"/>
        </w:rPr>
        <w:t>难而战</w:t>
      </w:r>
      <w:r w:rsidR="00EE7294" w:rsidRPr="00EE7294">
        <w:rPr>
          <w:rFonts w:ascii="仿宋" w:eastAsia="仿宋" w:hAnsi="仿宋" w:hint="eastAsia"/>
          <w:sz w:val="30"/>
          <w:szCs w:val="30"/>
        </w:rPr>
        <w:t>，</w:t>
      </w:r>
      <w:r w:rsidR="002A0C33">
        <w:rPr>
          <w:rFonts w:ascii="仿宋" w:eastAsia="仿宋" w:hAnsi="仿宋" w:hint="eastAsia"/>
          <w:sz w:val="30"/>
          <w:szCs w:val="30"/>
        </w:rPr>
        <w:t>坚持服务实体经济高质量发展的根本目标，守住合规与风险管理底线，稳步推进公司既定发展战略的实施，公司实现了平稳健康发展，市场份额、保证金规模、客户规模等主要指标位居行业前列</w:t>
      </w:r>
      <w:r w:rsidR="00EE7294">
        <w:rPr>
          <w:rFonts w:ascii="仿宋" w:eastAsia="仿宋" w:hAnsi="仿宋" w:hint="eastAsia"/>
          <w:sz w:val="30"/>
          <w:szCs w:val="30"/>
        </w:rPr>
        <w:t>。</w:t>
      </w:r>
      <w:r w:rsidR="002A0C33">
        <w:rPr>
          <w:rFonts w:ascii="仿宋" w:eastAsia="仿宋" w:hAnsi="仿宋" w:hint="eastAsia"/>
          <w:sz w:val="30"/>
          <w:szCs w:val="30"/>
        </w:rPr>
        <w:t>公司交易金额、市场份额排名继续靠前；期末权益和日均权益均呈现</w:t>
      </w:r>
      <w:r w:rsidR="00EE7294">
        <w:rPr>
          <w:rFonts w:ascii="仿宋" w:eastAsia="仿宋" w:hAnsi="仿宋" w:hint="eastAsia"/>
          <w:sz w:val="30"/>
          <w:szCs w:val="30"/>
        </w:rPr>
        <w:t>大</w:t>
      </w:r>
      <w:r w:rsidR="00EE7294">
        <w:rPr>
          <w:rFonts w:ascii="仿宋" w:eastAsia="仿宋" w:hAnsi="仿宋"/>
          <w:sz w:val="30"/>
          <w:szCs w:val="30"/>
        </w:rPr>
        <w:t>幅</w:t>
      </w:r>
      <w:r w:rsidR="002A0C33">
        <w:rPr>
          <w:rFonts w:ascii="仿宋" w:eastAsia="仿宋" w:hAnsi="仿宋" w:hint="eastAsia"/>
          <w:sz w:val="30"/>
          <w:szCs w:val="30"/>
        </w:rPr>
        <w:t>增长态势，权益排名位居行业前列；</w:t>
      </w:r>
      <w:r w:rsidR="00C73116" w:rsidRPr="00C73116">
        <w:rPr>
          <w:rFonts w:ascii="仿宋" w:eastAsia="仿宋" w:hAnsi="仿宋" w:hint="eastAsia"/>
          <w:sz w:val="30"/>
          <w:szCs w:val="30"/>
        </w:rPr>
        <w:t>公司资管业务规模和业务能力大幅提升；风险管理克服重大不利影响，取得较好业绩；基金销售全新开拓，财富管理未来可期。</w:t>
      </w:r>
      <w:r w:rsidR="002A0C33">
        <w:rPr>
          <w:rFonts w:ascii="仿宋" w:eastAsia="仿宋" w:hAnsi="仿宋" w:hint="eastAsia"/>
          <w:sz w:val="30"/>
          <w:szCs w:val="30"/>
        </w:rPr>
        <w:t>协同及IB业务发展较好，为公司带来良好增收；国际业务稳步推进；人才、研发、风控、IT四根支柱建设进一步得到强化。此外，公司积极参与精准扶贫，持续开展各项投资者教育工作，履行社会责任，获得多个重要奖项。成绩的取得来之不易，凝聚着公司全体员工的辛勤与付出，这再次证明，任何艰难险阻都挡不住公司发展前行的步伐。</w:t>
      </w:r>
    </w:p>
    <w:p w:rsidR="00D74F3F" w:rsidRDefault="002A0C33">
      <w:pPr>
        <w:spacing w:line="360" w:lineRule="auto"/>
        <w:ind w:firstLineChars="200" w:firstLine="600"/>
        <w:rPr>
          <w:rFonts w:ascii="仿宋" w:eastAsia="仿宋" w:hAnsi="仿宋"/>
          <w:sz w:val="30"/>
          <w:szCs w:val="30"/>
        </w:rPr>
      </w:pPr>
      <w:r>
        <w:rPr>
          <w:rFonts w:ascii="仿宋" w:eastAsia="仿宋" w:hAnsi="仿宋" w:hint="eastAsia"/>
          <w:sz w:val="30"/>
          <w:szCs w:val="30"/>
        </w:rPr>
        <w:t>展望</w:t>
      </w:r>
      <w:r w:rsidR="0081359F">
        <w:rPr>
          <w:rFonts w:ascii="仿宋" w:eastAsia="仿宋" w:hAnsi="仿宋"/>
          <w:sz w:val="30"/>
          <w:szCs w:val="30"/>
        </w:rPr>
        <w:t>2021</w:t>
      </w:r>
      <w:r>
        <w:rPr>
          <w:rFonts w:ascii="仿宋" w:eastAsia="仿宋" w:hAnsi="仿宋" w:hint="eastAsia"/>
          <w:sz w:val="30"/>
          <w:szCs w:val="30"/>
        </w:rPr>
        <w:t>年，</w:t>
      </w:r>
      <w:r w:rsidR="0081359F" w:rsidRPr="0081359F">
        <w:rPr>
          <w:rFonts w:ascii="仿宋" w:eastAsia="仿宋" w:hAnsi="仿宋" w:hint="eastAsia"/>
          <w:sz w:val="30"/>
          <w:szCs w:val="30"/>
        </w:rPr>
        <w:t>是“十四五”开局之年，也是全球疫情有望走向控制、经济全面复苏之年，金融市场面临更大的发展空间，前景值得期待，但同时挑战也不容忽视。我们要紧紧围绕服务实体经济的根本宗旨，进一步坚定信心，变压力为发展的动力，紧抓市场机遇，守住底线，加强管理服务提质增效，奋力开创公司转型发展的新局面，推动公司“十四五”规划开好头、起好步，</w:t>
      </w:r>
      <w:r>
        <w:rPr>
          <w:rFonts w:ascii="仿宋" w:eastAsia="仿宋" w:hAnsi="仿宋" w:hint="eastAsia"/>
          <w:sz w:val="30"/>
          <w:szCs w:val="30"/>
        </w:rPr>
        <w:t>立足集团及自身优势，坚定不移地打造“期货经纪业务为主</w:t>
      </w:r>
      <w:r w:rsidR="006B7856">
        <w:rPr>
          <w:rFonts w:ascii="仿宋" w:eastAsia="仿宋" w:hAnsi="仿宋" w:hint="eastAsia"/>
          <w:sz w:val="30"/>
          <w:szCs w:val="30"/>
        </w:rPr>
        <w:t>体</w:t>
      </w:r>
      <w:r>
        <w:rPr>
          <w:rFonts w:ascii="仿宋" w:eastAsia="仿宋" w:hAnsi="仿宋" w:hint="eastAsia"/>
          <w:sz w:val="30"/>
          <w:szCs w:val="30"/>
        </w:rPr>
        <w:t>、</w:t>
      </w:r>
      <w:r>
        <w:rPr>
          <w:rFonts w:ascii="仿宋" w:eastAsia="仿宋" w:hAnsi="仿宋" w:hint="eastAsia"/>
          <w:sz w:val="30"/>
          <w:szCs w:val="30"/>
        </w:rPr>
        <w:lastRenderedPageBreak/>
        <w:t>风险管理和资产管理为两翼”的业务架构，构建“期货与现货、场内与场外、国内与国际、线上也线下”一体化发展格局，强化全面风险管理、投研结合、集团联动、资金管理、IT与人才保障，稳定实现成为国内一流的金融衍生品综合服务商的发展目标。</w:t>
      </w:r>
    </w:p>
    <w:p w:rsidR="00D74F3F" w:rsidRDefault="002A0C33">
      <w:pPr>
        <w:spacing w:line="360" w:lineRule="auto"/>
        <w:ind w:firstLineChars="200" w:firstLine="600"/>
        <w:jc w:val="right"/>
        <w:rPr>
          <w:rFonts w:ascii="仿宋" w:eastAsia="仿宋" w:hAnsi="仿宋"/>
          <w:sz w:val="30"/>
          <w:szCs w:val="30"/>
        </w:rPr>
      </w:pPr>
      <w:r>
        <w:rPr>
          <w:rFonts w:ascii="仿宋" w:eastAsia="仿宋" w:hAnsi="仿宋" w:hint="eastAsia"/>
          <w:sz w:val="30"/>
          <w:szCs w:val="30"/>
        </w:rPr>
        <w:t>海通期货股份有限公司</w:t>
      </w:r>
    </w:p>
    <w:p w:rsidR="00D74F3F" w:rsidRDefault="002A0C33">
      <w:pPr>
        <w:spacing w:line="360" w:lineRule="auto"/>
        <w:ind w:firstLineChars="200" w:firstLine="600"/>
        <w:jc w:val="right"/>
        <w:rPr>
          <w:rFonts w:ascii="仿宋" w:eastAsia="仿宋" w:hAnsi="仿宋"/>
          <w:sz w:val="30"/>
          <w:szCs w:val="30"/>
        </w:rPr>
      </w:pPr>
      <w:r>
        <w:rPr>
          <w:rFonts w:ascii="仿宋" w:eastAsia="仿宋" w:hAnsi="仿宋" w:hint="eastAsia"/>
          <w:sz w:val="30"/>
          <w:szCs w:val="30"/>
        </w:rPr>
        <w:t>党委书记</w:t>
      </w:r>
      <w:r>
        <w:rPr>
          <w:rFonts w:ascii="仿宋" w:eastAsia="仿宋" w:hAnsi="仿宋"/>
          <w:sz w:val="30"/>
          <w:szCs w:val="30"/>
        </w:rPr>
        <w:t>、</w:t>
      </w:r>
      <w:r>
        <w:rPr>
          <w:rFonts w:ascii="仿宋" w:eastAsia="仿宋" w:hAnsi="仿宋" w:hint="eastAsia"/>
          <w:sz w:val="30"/>
          <w:szCs w:val="30"/>
        </w:rPr>
        <w:t>总经理 吴红松</w:t>
      </w:r>
    </w:p>
    <w:p w:rsidR="00D74F3F" w:rsidRDefault="00D74F3F">
      <w:pPr>
        <w:spacing w:line="360" w:lineRule="auto"/>
        <w:ind w:firstLineChars="200" w:firstLine="600"/>
        <w:rPr>
          <w:rFonts w:ascii="仿宋" w:eastAsia="仿宋" w:hAnsi="仿宋"/>
          <w:sz w:val="30"/>
          <w:szCs w:val="30"/>
        </w:rPr>
      </w:pPr>
    </w:p>
    <w:p w:rsidR="00D74F3F" w:rsidRDefault="002A0C33">
      <w:pPr>
        <w:rPr>
          <w:rFonts w:ascii="仿宋" w:eastAsia="仿宋" w:hAnsi="仿宋"/>
          <w:b/>
          <w:sz w:val="30"/>
          <w:szCs w:val="30"/>
        </w:rPr>
      </w:pPr>
      <w:r>
        <w:rPr>
          <w:rFonts w:ascii="仿宋" w:eastAsia="仿宋" w:hAnsi="仿宋" w:hint="eastAsia"/>
          <w:b/>
          <w:sz w:val="30"/>
          <w:szCs w:val="30"/>
        </w:rPr>
        <w:t>2.公司概况</w:t>
      </w:r>
    </w:p>
    <w:p w:rsidR="00D74F3F" w:rsidRDefault="002A0C33">
      <w:pPr>
        <w:rPr>
          <w:rFonts w:ascii="仿宋" w:eastAsia="仿宋" w:hAnsi="仿宋"/>
          <w:b/>
          <w:sz w:val="30"/>
          <w:szCs w:val="30"/>
        </w:rPr>
      </w:pPr>
      <w:r>
        <w:rPr>
          <w:rFonts w:ascii="仿宋" w:eastAsia="仿宋" w:hAnsi="仿宋" w:hint="eastAsia"/>
          <w:b/>
          <w:sz w:val="30"/>
          <w:szCs w:val="30"/>
        </w:rPr>
        <w:t>2.1.公司概况</w:t>
      </w:r>
    </w:p>
    <w:p w:rsidR="00D74F3F" w:rsidRDefault="002A0C33">
      <w:pPr>
        <w:ind w:firstLineChars="200" w:firstLine="600"/>
        <w:rPr>
          <w:rFonts w:ascii="仿宋" w:eastAsia="仿宋" w:hAnsi="仿宋"/>
          <w:sz w:val="30"/>
          <w:szCs w:val="30"/>
        </w:rPr>
      </w:pPr>
      <w:r>
        <w:rPr>
          <w:rFonts w:ascii="仿宋" w:eastAsia="仿宋" w:hAnsi="仿宋" w:hint="eastAsia"/>
          <w:sz w:val="30"/>
          <w:szCs w:val="30"/>
        </w:rPr>
        <w:t>海通期货股份有限公司（新三板</w:t>
      </w:r>
      <w:r>
        <w:rPr>
          <w:rFonts w:ascii="仿宋" w:eastAsia="仿宋" w:hAnsi="仿宋"/>
          <w:sz w:val="30"/>
          <w:szCs w:val="30"/>
        </w:rPr>
        <w:t>挂牌</w:t>
      </w:r>
      <w:r>
        <w:rPr>
          <w:rFonts w:ascii="仿宋" w:eastAsia="仿宋" w:hAnsi="仿宋" w:hint="eastAsia"/>
          <w:sz w:val="30"/>
          <w:szCs w:val="30"/>
        </w:rPr>
        <w:t>公众</w:t>
      </w:r>
      <w:r>
        <w:rPr>
          <w:rFonts w:ascii="仿宋" w:eastAsia="仿宋" w:hAnsi="仿宋"/>
          <w:sz w:val="30"/>
          <w:szCs w:val="30"/>
        </w:rPr>
        <w:t>公司，股票代码</w:t>
      </w:r>
      <w:r>
        <w:rPr>
          <w:rFonts w:ascii="仿宋" w:eastAsia="仿宋" w:hAnsi="仿宋" w:hint="eastAsia"/>
          <w:sz w:val="30"/>
          <w:szCs w:val="30"/>
        </w:rPr>
        <w:t>872595）是海通证券控股的专业期货公司，是上海期货交易所、大连商品交易所、郑州商品交易所、上海国际能源交易中心会员，中国金融期货交易所全面结算会员。公司注册资本为人民币13.015亿元，首批获得期货投资咨询业务资格、资产管理业务资格、基金销售业务资格和股票期权交易参与人资格，并获准进入银行间债券市场。在业内首批设立了风险管理子公司，并设立香港子公司进军国际金融市场。</w:t>
      </w:r>
    </w:p>
    <w:p w:rsidR="00D74F3F" w:rsidRDefault="002A0C33">
      <w:pPr>
        <w:ind w:firstLineChars="200" w:firstLine="600"/>
        <w:rPr>
          <w:rFonts w:ascii="仿宋" w:eastAsia="仿宋" w:hAnsi="仿宋"/>
          <w:sz w:val="30"/>
          <w:szCs w:val="30"/>
        </w:rPr>
      </w:pPr>
      <w:r>
        <w:rPr>
          <w:rFonts w:ascii="仿宋" w:eastAsia="仿宋" w:hAnsi="仿宋" w:hint="eastAsia"/>
          <w:sz w:val="30"/>
          <w:szCs w:val="30"/>
        </w:rPr>
        <w:t>公司长期以来深入贯彻落实中国证监会“期货市场服务产业经济和国民经济”的精神，着力打造人才集聚平台、技术领先平台、业务创新平台和科学管理平台。经过十余年发展，公司发生</w:t>
      </w:r>
      <w:r w:rsidRPr="000B2BE5">
        <w:rPr>
          <w:rFonts w:ascii="仿宋" w:eastAsia="仿宋" w:hAnsi="仿宋" w:hint="eastAsia"/>
          <w:sz w:val="30"/>
          <w:szCs w:val="30"/>
        </w:rPr>
        <w:t>翻天覆地的变化：集聚了一批卓越的人才团队，员工总数</w:t>
      </w:r>
      <w:r w:rsidR="006B7856" w:rsidRPr="000B2BE5">
        <w:rPr>
          <w:rFonts w:ascii="仿宋" w:eastAsia="仿宋" w:hAnsi="仿宋" w:hint="eastAsia"/>
          <w:sz w:val="30"/>
          <w:szCs w:val="30"/>
        </w:rPr>
        <w:t>716</w:t>
      </w:r>
      <w:r w:rsidRPr="000B2BE5">
        <w:rPr>
          <w:rFonts w:ascii="仿宋" w:eastAsia="仿宋" w:hAnsi="仿宋" w:hint="eastAsia"/>
          <w:sz w:val="30"/>
          <w:szCs w:val="30"/>
        </w:rPr>
        <w:t>人，</w:t>
      </w:r>
      <w:r w:rsidRPr="000B2BE5">
        <w:rPr>
          <w:rFonts w:ascii="仿宋" w:eastAsia="仿宋" w:hAnsi="仿宋" w:hint="eastAsia"/>
          <w:sz w:val="30"/>
          <w:szCs w:val="30"/>
        </w:rPr>
        <w:lastRenderedPageBreak/>
        <w:t>其中硕士</w:t>
      </w:r>
      <w:r w:rsidR="00FE4B7A">
        <w:rPr>
          <w:rFonts w:ascii="仿宋" w:eastAsia="仿宋" w:hAnsi="仿宋" w:hint="eastAsia"/>
          <w:sz w:val="30"/>
          <w:szCs w:val="30"/>
        </w:rPr>
        <w:t>及</w:t>
      </w:r>
      <w:r w:rsidRPr="000B2BE5">
        <w:rPr>
          <w:rFonts w:ascii="仿宋" w:eastAsia="仿宋" w:hAnsi="仿宋" w:hint="eastAsia"/>
          <w:sz w:val="30"/>
          <w:szCs w:val="30"/>
        </w:rPr>
        <w:t>以上学历员工占比逾</w:t>
      </w:r>
      <w:r w:rsidR="006B7856" w:rsidRPr="000B2BE5">
        <w:rPr>
          <w:rFonts w:ascii="仿宋" w:eastAsia="仿宋" w:hAnsi="仿宋" w:hint="eastAsia"/>
          <w:sz w:val="30"/>
          <w:szCs w:val="30"/>
        </w:rPr>
        <w:t>24.16</w:t>
      </w:r>
      <w:r w:rsidRPr="000B2BE5">
        <w:rPr>
          <w:rFonts w:ascii="仿宋" w:eastAsia="仿宋" w:hAnsi="仿宋" w:hint="eastAsia"/>
          <w:sz w:val="30"/>
          <w:szCs w:val="30"/>
        </w:rPr>
        <w:t>%；每年投入数千万元打造IT平台，达到三类信息技术标准，在大型期货公司中首家上线CTP系统，推出了自主研发的高速行情系统，构建了业内首个双中心双活交易集群系统，致力于打造永不中断的核心交易体系；在全国主要城市设立</w:t>
      </w:r>
      <w:r w:rsidR="00860B1C">
        <w:rPr>
          <w:rFonts w:ascii="仿宋" w:eastAsia="仿宋" w:hAnsi="仿宋" w:hint="eastAsia"/>
          <w:sz w:val="30"/>
          <w:szCs w:val="30"/>
        </w:rPr>
        <w:t>5家</w:t>
      </w:r>
      <w:r w:rsidR="00860B1C">
        <w:rPr>
          <w:rFonts w:ascii="仿宋" w:eastAsia="仿宋" w:hAnsi="仿宋"/>
          <w:sz w:val="30"/>
          <w:szCs w:val="30"/>
        </w:rPr>
        <w:t>分公司和</w:t>
      </w:r>
      <w:r w:rsidR="000B2BE5" w:rsidRPr="00860B1C">
        <w:rPr>
          <w:rFonts w:ascii="仿宋" w:eastAsia="仿宋" w:hAnsi="仿宋" w:hint="eastAsia"/>
          <w:sz w:val="30"/>
          <w:szCs w:val="30"/>
        </w:rPr>
        <w:t>4</w:t>
      </w:r>
      <w:r w:rsidR="00860B1C" w:rsidRPr="00860B1C">
        <w:rPr>
          <w:rFonts w:ascii="仿宋" w:eastAsia="仿宋" w:hAnsi="仿宋"/>
          <w:sz w:val="30"/>
          <w:szCs w:val="30"/>
        </w:rPr>
        <w:t>1</w:t>
      </w:r>
      <w:r w:rsidRPr="00860B1C">
        <w:rPr>
          <w:rFonts w:ascii="仿宋" w:eastAsia="仿宋" w:hAnsi="仿宋" w:hint="eastAsia"/>
          <w:sz w:val="30"/>
          <w:szCs w:val="30"/>
        </w:rPr>
        <w:t>家</w:t>
      </w:r>
      <w:r w:rsidR="00860B1C" w:rsidRPr="00860B1C">
        <w:rPr>
          <w:rFonts w:ascii="仿宋" w:eastAsia="仿宋" w:hAnsi="仿宋" w:hint="eastAsia"/>
          <w:sz w:val="30"/>
          <w:szCs w:val="30"/>
        </w:rPr>
        <w:t>营业部</w:t>
      </w:r>
      <w:r w:rsidR="000B2BE5" w:rsidRPr="00860B1C">
        <w:rPr>
          <w:rFonts w:ascii="仿宋" w:eastAsia="仿宋" w:hAnsi="仿宋" w:hint="eastAsia"/>
          <w:sz w:val="30"/>
          <w:szCs w:val="30"/>
        </w:rPr>
        <w:t>，2020年8月</w:t>
      </w:r>
      <w:r w:rsidR="000B2BE5" w:rsidRPr="00860B1C">
        <w:rPr>
          <w:rFonts w:ascii="仿宋" w:eastAsia="仿宋" w:hAnsi="仿宋"/>
          <w:sz w:val="30"/>
          <w:szCs w:val="30"/>
        </w:rPr>
        <w:t>，公司新设三亚营业部</w:t>
      </w:r>
      <w:r w:rsidR="00F20A22" w:rsidRPr="00860B1C">
        <w:rPr>
          <w:rFonts w:ascii="仿宋" w:eastAsia="仿宋" w:hAnsi="仿宋" w:hint="eastAsia"/>
          <w:sz w:val="30"/>
          <w:szCs w:val="30"/>
        </w:rPr>
        <w:t>，</w:t>
      </w:r>
      <w:r w:rsidR="00F20A22" w:rsidRPr="00860B1C">
        <w:rPr>
          <w:rFonts w:ascii="仿宋" w:eastAsia="仿宋" w:hAnsi="仿宋"/>
          <w:sz w:val="30"/>
          <w:szCs w:val="30"/>
        </w:rPr>
        <w:t>助力海南自由贸易港</w:t>
      </w:r>
      <w:r w:rsidR="00F20A22" w:rsidRPr="00860B1C">
        <w:rPr>
          <w:rFonts w:ascii="仿宋" w:eastAsia="仿宋" w:hAnsi="仿宋" w:hint="eastAsia"/>
          <w:sz w:val="30"/>
          <w:szCs w:val="30"/>
        </w:rPr>
        <w:t>建设</w:t>
      </w:r>
      <w:r w:rsidRPr="00860B1C">
        <w:rPr>
          <w:rFonts w:ascii="仿宋" w:eastAsia="仿宋" w:hAnsi="仿宋" w:hint="eastAsia"/>
          <w:sz w:val="30"/>
          <w:szCs w:val="30"/>
        </w:rPr>
        <w:t>；</w:t>
      </w:r>
      <w:r w:rsidRPr="000B2BE5">
        <w:rPr>
          <w:rFonts w:ascii="仿宋" w:eastAsia="仿宋" w:hAnsi="仿宋" w:hint="eastAsia"/>
          <w:sz w:val="30"/>
          <w:szCs w:val="30"/>
        </w:rPr>
        <w:t>自2010年起，公司客户规模稳居行业前五，金融期货和众多主要商品期货品种的市场份额位居行业前列。公司在</w:t>
      </w:r>
      <w:r>
        <w:rPr>
          <w:rFonts w:ascii="仿宋" w:eastAsia="仿宋" w:hAnsi="仿宋" w:hint="eastAsia"/>
          <w:sz w:val="30"/>
          <w:szCs w:val="30"/>
        </w:rPr>
        <w:t>业内首家通过ISO9001：2015质量管理体系认证。</w:t>
      </w:r>
    </w:p>
    <w:p w:rsidR="00AE5168" w:rsidRDefault="002A0C33">
      <w:pPr>
        <w:ind w:firstLineChars="200" w:firstLine="600"/>
        <w:rPr>
          <w:rFonts w:ascii="仿宋" w:eastAsia="仿宋" w:hAnsi="仿宋"/>
          <w:sz w:val="30"/>
          <w:szCs w:val="30"/>
        </w:rPr>
      </w:pPr>
      <w:r>
        <w:rPr>
          <w:rFonts w:ascii="仿宋" w:eastAsia="仿宋" w:hAnsi="仿宋" w:hint="eastAsia"/>
          <w:sz w:val="30"/>
          <w:szCs w:val="30"/>
        </w:rPr>
        <w:t>海通期货健康快速的发展和良好的企业形象受到监管部门和社会各界的充分肯定，获得了多项荣誉。公司是中国期货业协会理事单位、上海期货同业公会副会长单位、郑州商品交易所交易委员会委员</w:t>
      </w:r>
      <w:r>
        <w:rPr>
          <w:rFonts w:ascii="仿宋" w:eastAsia="仿宋" w:hAnsi="仿宋"/>
          <w:sz w:val="30"/>
          <w:szCs w:val="30"/>
        </w:rPr>
        <w:t>单位</w:t>
      </w:r>
      <w:r>
        <w:rPr>
          <w:rFonts w:ascii="仿宋" w:eastAsia="仿宋" w:hAnsi="仿宋" w:hint="eastAsia"/>
          <w:sz w:val="30"/>
          <w:szCs w:val="30"/>
        </w:rPr>
        <w:t>、大连商品交易所会员资格审查委员会主任委员单位。</w:t>
      </w:r>
      <w:r w:rsidR="00572F2E" w:rsidRPr="00AE5168">
        <w:rPr>
          <w:rFonts w:ascii="仿宋" w:eastAsia="仿宋" w:hAnsi="仿宋" w:hint="eastAsia"/>
          <w:sz w:val="30"/>
          <w:szCs w:val="30"/>
        </w:rPr>
        <w:t>2020年</w:t>
      </w:r>
      <w:r w:rsidR="00572F2E" w:rsidRPr="00AE5168">
        <w:rPr>
          <w:rFonts w:ascii="仿宋" w:eastAsia="仿宋" w:hAnsi="仿宋"/>
          <w:sz w:val="30"/>
          <w:szCs w:val="30"/>
        </w:rPr>
        <w:t>，公司获得</w:t>
      </w:r>
      <w:r w:rsidR="00AE5168" w:rsidRPr="00AE5168">
        <w:rPr>
          <w:rFonts w:ascii="仿宋" w:eastAsia="仿宋" w:hAnsi="仿宋" w:hint="eastAsia"/>
          <w:sz w:val="30"/>
          <w:szCs w:val="30"/>
        </w:rPr>
        <w:t>“</w:t>
      </w:r>
      <w:r w:rsidR="00AE5168" w:rsidRPr="00AE5168">
        <w:rPr>
          <w:rFonts w:ascii="仿宋" w:eastAsia="仿宋" w:hAnsi="仿宋"/>
          <w:sz w:val="30"/>
          <w:szCs w:val="30"/>
        </w:rPr>
        <w:t>中国金牌期货公司”</w:t>
      </w:r>
      <w:r w:rsidR="00AE5168" w:rsidRPr="00AE5168">
        <w:rPr>
          <w:rFonts w:ascii="仿宋" w:eastAsia="仿宋" w:hAnsi="仿宋" w:hint="eastAsia"/>
          <w:sz w:val="30"/>
          <w:szCs w:val="30"/>
        </w:rPr>
        <w:t>、</w:t>
      </w:r>
      <w:r w:rsidR="0047381D" w:rsidRPr="00AE5168">
        <w:rPr>
          <w:rFonts w:ascii="仿宋" w:eastAsia="仿宋" w:hAnsi="仿宋"/>
          <w:sz w:val="30"/>
          <w:szCs w:val="30"/>
        </w:rPr>
        <w:t xml:space="preserve"> </w:t>
      </w:r>
      <w:r w:rsidR="00AE5168" w:rsidRPr="00AE5168">
        <w:rPr>
          <w:rFonts w:ascii="仿宋" w:eastAsia="仿宋" w:hAnsi="仿宋"/>
          <w:sz w:val="30"/>
          <w:szCs w:val="30"/>
        </w:rPr>
        <w:t>“</w:t>
      </w:r>
      <w:r w:rsidR="00AE5168" w:rsidRPr="00AE5168">
        <w:rPr>
          <w:rFonts w:ascii="仿宋" w:eastAsia="仿宋" w:hAnsi="仿宋" w:hint="eastAsia"/>
          <w:sz w:val="30"/>
          <w:szCs w:val="30"/>
        </w:rPr>
        <w:t>中</w:t>
      </w:r>
      <w:r w:rsidR="00AE5168" w:rsidRPr="00AE5168">
        <w:rPr>
          <w:rFonts w:ascii="仿宋" w:eastAsia="仿宋" w:hAnsi="仿宋"/>
          <w:sz w:val="30"/>
          <w:szCs w:val="30"/>
        </w:rPr>
        <w:t>国期货公司金牌管理团队”</w:t>
      </w:r>
      <w:r w:rsidR="00AE5168" w:rsidRPr="00AE5168">
        <w:rPr>
          <w:rFonts w:ascii="仿宋" w:eastAsia="仿宋" w:hAnsi="仿宋" w:hint="eastAsia"/>
          <w:sz w:val="30"/>
          <w:szCs w:val="30"/>
        </w:rPr>
        <w:t>、</w:t>
      </w:r>
      <w:r w:rsidR="0047381D" w:rsidRPr="0047381D">
        <w:rPr>
          <w:rFonts w:hint="eastAsia"/>
        </w:rPr>
        <w:t xml:space="preserve"> </w:t>
      </w:r>
      <w:r w:rsidR="0047381D" w:rsidRPr="0047381D">
        <w:rPr>
          <w:rFonts w:ascii="仿宋" w:eastAsia="仿宋" w:hAnsi="仿宋" w:hint="eastAsia"/>
          <w:sz w:val="30"/>
          <w:szCs w:val="30"/>
        </w:rPr>
        <w:t>“2020先锋期货公司”、</w:t>
      </w:r>
      <w:r w:rsidR="00AE5168" w:rsidRPr="00AE5168">
        <w:rPr>
          <w:rFonts w:ascii="仿宋" w:eastAsia="仿宋" w:hAnsi="仿宋"/>
          <w:sz w:val="30"/>
          <w:szCs w:val="30"/>
        </w:rPr>
        <w:t>“2020</w:t>
      </w:r>
      <w:r w:rsidR="00AE5168" w:rsidRPr="00AE5168">
        <w:rPr>
          <w:rFonts w:ascii="仿宋" w:eastAsia="仿宋" w:hAnsi="仿宋" w:hint="eastAsia"/>
          <w:sz w:val="30"/>
          <w:szCs w:val="30"/>
        </w:rPr>
        <w:t>中</w:t>
      </w:r>
      <w:r w:rsidR="00AE5168" w:rsidRPr="00AE5168">
        <w:rPr>
          <w:rFonts w:ascii="仿宋" w:eastAsia="仿宋" w:hAnsi="仿宋"/>
          <w:sz w:val="30"/>
          <w:szCs w:val="30"/>
        </w:rPr>
        <w:t>国优秀期货公司君鼎奖”</w:t>
      </w:r>
      <w:r w:rsidR="00AE5168" w:rsidRPr="00AE5168">
        <w:rPr>
          <w:rFonts w:ascii="仿宋" w:eastAsia="仿宋" w:hAnsi="仿宋" w:hint="eastAsia"/>
          <w:sz w:val="30"/>
          <w:szCs w:val="30"/>
        </w:rPr>
        <w:t>等</w:t>
      </w:r>
      <w:r w:rsidR="00AE5168" w:rsidRPr="00AE5168">
        <w:rPr>
          <w:rFonts w:ascii="仿宋" w:eastAsia="仿宋" w:hAnsi="仿宋"/>
          <w:sz w:val="30"/>
          <w:szCs w:val="30"/>
        </w:rPr>
        <w:t>荣誉称号</w:t>
      </w:r>
      <w:r w:rsidR="007E261F">
        <w:rPr>
          <w:rFonts w:ascii="仿宋" w:eastAsia="仿宋" w:hAnsi="仿宋" w:hint="eastAsia"/>
          <w:sz w:val="30"/>
          <w:szCs w:val="30"/>
        </w:rPr>
        <w:t>；扶</w:t>
      </w:r>
      <w:r w:rsidR="00AE5168" w:rsidRPr="00AE5168">
        <w:rPr>
          <w:rFonts w:ascii="仿宋" w:eastAsia="仿宋" w:hAnsi="仿宋"/>
          <w:sz w:val="30"/>
          <w:szCs w:val="30"/>
        </w:rPr>
        <w:t>贫公益</w:t>
      </w:r>
      <w:r w:rsidR="00AE5168" w:rsidRPr="00AE5168">
        <w:rPr>
          <w:rFonts w:ascii="仿宋" w:eastAsia="仿宋" w:hAnsi="仿宋" w:hint="eastAsia"/>
          <w:sz w:val="30"/>
          <w:szCs w:val="30"/>
        </w:rPr>
        <w:t>品牌</w:t>
      </w:r>
      <w:r w:rsidR="00AE5168" w:rsidRPr="00AE5168">
        <w:rPr>
          <w:rFonts w:ascii="仿宋" w:eastAsia="仿宋" w:hAnsi="仿宋"/>
          <w:sz w:val="30"/>
          <w:szCs w:val="30"/>
        </w:rPr>
        <w:t>“</w:t>
      </w:r>
      <w:r w:rsidR="00AE5168" w:rsidRPr="00AE5168">
        <w:rPr>
          <w:rFonts w:ascii="仿宋" w:eastAsia="仿宋" w:hAnsi="仿宋" w:hint="eastAsia"/>
          <w:sz w:val="30"/>
          <w:szCs w:val="30"/>
        </w:rPr>
        <w:t>精准</w:t>
      </w:r>
      <w:r w:rsidR="00AE5168" w:rsidRPr="00AE5168">
        <w:rPr>
          <w:rFonts w:ascii="仿宋" w:eastAsia="仿宋" w:hAnsi="仿宋"/>
          <w:sz w:val="30"/>
          <w:szCs w:val="30"/>
        </w:rPr>
        <w:t>滴灌法”</w:t>
      </w:r>
      <w:r w:rsidR="00AE5168" w:rsidRPr="00AE5168">
        <w:rPr>
          <w:rFonts w:ascii="仿宋" w:eastAsia="仿宋" w:hAnsi="仿宋" w:hint="eastAsia"/>
          <w:sz w:val="30"/>
          <w:szCs w:val="30"/>
        </w:rPr>
        <w:t>被</w:t>
      </w:r>
      <w:r w:rsidR="00AE5168" w:rsidRPr="00AE5168">
        <w:rPr>
          <w:rFonts w:ascii="仿宋" w:eastAsia="仿宋" w:hAnsi="仿宋"/>
          <w:sz w:val="30"/>
          <w:szCs w:val="30"/>
        </w:rPr>
        <w:t>证监会</w:t>
      </w:r>
      <w:r w:rsidR="00AE5168" w:rsidRPr="00AE5168">
        <w:rPr>
          <w:rFonts w:ascii="仿宋" w:eastAsia="仿宋" w:hAnsi="仿宋" w:hint="eastAsia"/>
          <w:sz w:val="30"/>
          <w:szCs w:val="30"/>
        </w:rPr>
        <w:t>扶贫</w:t>
      </w:r>
      <w:r w:rsidR="00AE5168" w:rsidRPr="00AE5168">
        <w:rPr>
          <w:rFonts w:ascii="仿宋" w:eastAsia="仿宋" w:hAnsi="仿宋"/>
          <w:sz w:val="30"/>
          <w:szCs w:val="30"/>
        </w:rPr>
        <w:t>办推荐在“</w:t>
      </w:r>
      <w:r w:rsidR="00AE5168" w:rsidRPr="00AE5168">
        <w:rPr>
          <w:rFonts w:ascii="仿宋" w:eastAsia="仿宋" w:hAnsi="仿宋" w:hint="eastAsia"/>
          <w:sz w:val="30"/>
          <w:szCs w:val="30"/>
        </w:rPr>
        <w:t>央</w:t>
      </w:r>
      <w:r w:rsidR="00AE5168" w:rsidRPr="00AE5168">
        <w:rPr>
          <w:rFonts w:ascii="仿宋" w:eastAsia="仿宋" w:hAnsi="仿宋"/>
          <w:sz w:val="30"/>
          <w:szCs w:val="30"/>
        </w:rPr>
        <w:t>视频”</w:t>
      </w:r>
      <w:r w:rsidR="00AE5168" w:rsidRPr="00AE5168">
        <w:rPr>
          <w:rFonts w:ascii="仿宋" w:eastAsia="仿宋" w:hAnsi="仿宋" w:hint="eastAsia"/>
          <w:sz w:val="30"/>
          <w:szCs w:val="30"/>
        </w:rPr>
        <w:t>宣传</w:t>
      </w:r>
      <w:r w:rsidR="00AE5168" w:rsidRPr="00AE5168">
        <w:rPr>
          <w:rFonts w:ascii="仿宋" w:eastAsia="仿宋" w:hAnsi="仿宋"/>
          <w:sz w:val="30"/>
          <w:szCs w:val="30"/>
        </w:rPr>
        <w:t>推广。</w:t>
      </w:r>
    </w:p>
    <w:p w:rsidR="00D74F3F" w:rsidRDefault="002A0C33">
      <w:pPr>
        <w:ind w:firstLineChars="200" w:firstLine="600"/>
        <w:rPr>
          <w:rFonts w:ascii="仿宋" w:eastAsia="仿宋" w:hAnsi="仿宋"/>
          <w:sz w:val="30"/>
          <w:szCs w:val="30"/>
        </w:rPr>
      </w:pPr>
      <w:r>
        <w:rPr>
          <w:rFonts w:ascii="仿宋" w:eastAsia="仿宋" w:hAnsi="仿宋" w:hint="eastAsia"/>
          <w:sz w:val="30"/>
          <w:szCs w:val="30"/>
        </w:rPr>
        <w:t>展望未来，海通期货将适应实体经济风险管理、资本市场财富管理发展需求，打造“期货经纪业务为主体、风险管理和资产管理为两翼’的业务架构，构建‘期货与现货、场内与场外、国内与国际、线上与线下”一体化发展格局，强化全面风险管理、投研结合、集团联动、资金管理、IT与人才保障，成为国内一</w:t>
      </w:r>
      <w:r>
        <w:rPr>
          <w:rFonts w:ascii="仿宋" w:eastAsia="仿宋" w:hAnsi="仿宋" w:hint="eastAsia"/>
          <w:sz w:val="30"/>
          <w:szCs w:val="30"/>
        </w:rPr>
        <w:lastRenderedPageBreak/>
        <w:t>流的金融衍生品综合服务商。</w:t>
      </w:r>
    </w:p>
    <w:p w:rsidR="00D74F3F" w:rsidRDefault="002A0C33">
      <w:pPr>
        <w:rPr>
          <w:rFonts w:ascii="仿宋" w:eastAsia="仿宋" w:hAnsi="仿宋"/>
          <w:b/>
          <w:sz w:val="30"/>
          <w:szCs w:val="30"/>
        </w:rPr>
      </w:pPr>
      <w:r>
        <w:rPr>
          <w:rFonts w:ascii="仿宋" w:eastAsia="仿宋" w:hAnsi="仿宋" w:hint="eastAsia"/>
          <w:b/>
          <w:sz w:val="30"/>
          <w:szCs w:val="30"/>
        </w:rPr>
        <w:t>2.2.公司大事记</w:t>
      </w:r>
    </w:p>
    <w:p w:rsidR="00D74F3F" w:rsidRDefault="002A0C33">
      <w:pPr>
        <w:ind w:firstLineChars="200" w:firstLine="600"/>
        <w:rPr>
          <w:rFonts w:ascii="仿宋" w:eastAsia="仿宋" w:hAnsi="仿宋"/>
          <w:sz w:val="30"/>
          <w:szCs w:val="30"/>
        </w:rPr>
      </w:pPr>
      <w:r>
        <w:rPr>
          <w:rFonts w:ascii="仿宋" w:eastAsia="仿宋" w:hAnsi="仿宋" w:hint="eastAsia"/>
          <w:sz w:val="30"/>
          <w:szCs w:val="30"/>
        </w:rPr>
        <w:t>公司</w:t>
      </w:r>
      <w:r w:rsidR="00F20A22">
        <w:rPr>
          <w:rFonts w:ascii="仿宋" w:eastAsia="仿宋" w:hAnsi="仿宋" w:hint="eastAsia"/>
          <w:sz w:val="30"/>
          <w:szCs w:val="30"/>
        </w:rPr>
        <w:t>20</w:t>
      </w:r>
      <w:r w:rsidR="00F20A22">
        <w:rPr>
          <w:rFonts w:ascii="仿宋" w:eastAsia="仿宋" w:hAnsi="仿宋"/>
          <w:sz w:val="30"/>
          <w:szCs w:val="30"/>
        </w:rPr>
        <w:t>20</w:t>
      </w:r>
      <w:r>
        <w:rPr>
          <w:rFonts w:ascii="仿宋" w:eastAsia="仿宋" w:hAnsi="仿宋" w:hint="eastAsia"/>
          <w:sz w:val="30"/>
          <w:szCs w:val="30"/>
        </w:rPr>
        <w:t>年</w:t>
      </w:r>
      <w:r>
        <w:rPr>
          <w:rFonts w:ascii="仿宋" w:eastAsia="仿宋" w:hAnsi="仿宋"/>
          <w:sz w:val="30"/>
          <w:szCs w:val="30"/>
        </w:rPr>
        <w:t>大事</w:t>
      </w:r>
      <w:r>
        <w:rPr>
          <w:rFonts w:ascii="仿宋" w:eastAsia="仿宋" w:hAnsi="仿宋" w:hint="eastAsia"/>
          <w:sz w:val="30"/>
          <w:szCs w:val="30"/>
        </w:rPr>
        <w:t>:</w:t>
      </w:r>
    </w:p>
    <w:p w:rsidR="00D74F3F" w:rsidRDefault="002A0C33">
      <w:pPr>
        <w:numPr>
          <w:ilvl w:val="255"/>
          <w:numId w:val="0"/>
        </w:numPr>
        <w:ind w:firstLineChars="200" w:firstLine="600"/>
        <w:rPr>
          <w:rFonts w:ascii="仿宋" w:eastAsia="仿宋" w:hAnsi="仿宋"/>
          <w:sz w:val="30"/>
          <w:szCs w:val="30"/>
        </w:rPr>
      </w:pPr>
      <w:r>
        <w:rPr>
          <w:rFonts w:ascii="仿宋" w:eastAsia="仿宋" w:hAnsi="仿宋" w:hint="eastAsia"/>
          <w:sz w:val="30"/>
          <w:szCs w:val="30"/>
        </w:rPr>
        <w:t>1、海通期货</w:t>
      </w:r>
      <w:r w:rsidR="00DF45C2">
        <w:rPr>
          <w:rFonts w:ascii="仿宋" w:eastAsia="仿宋" w:hAnsi="仿宋" w:hint="eastAsia"/>
          <w:sz w:val="30"/>
          <w:szCs w:val="30"/>
        </w:rPr>
        <w:t>20</w:t>
      </w:r>
      <w:r w:rsidR="00DF45C2">
        <w:rPr>
          <w:rFonts w:ascii="仿宋" w:eastAsia="仿宋" w:hAnsi="仿宋"/>
          <w:sz w:val="30"/>
          <w:szCs w:val="30"/>
        </w:rPr>
        <w:t>20</w:t>
      </w:r>
      <w:r>
        <w:rPr>
          <w:rFonts w:ascii="仿宋" w:eastAsia="仿宋" w:hAnsi="仿宋" w:hint="eastAsia"/>
          <w:sz w:val="30"/>
          <w:szCs w:val="30"/>
        </w:rPr>
        <w:t>年实现营业收入</w:t>
      </w:r>
      <w:r w:rsidR="00DF45C2">
        <w:rPr>
          <w:rFonts w:ascii="仿宋" w:eastAsia="仿宋" w:hAnsi="仿宋"/>
          <w:sz w:val="30"/>
          <w:szCs w:val="30"/>
        </w:rPr>
        <w:t>60.59</w:t>
      </w:r>
      <w:r>
        <w:rPr>
          <w:rFonts w:ascii="仿宋" w:eastAsia="仿宋" w:hAnsi="仿宋" w:hint="eastAsia"/>
          <w:sz w:val="30"/>
          <w:szCs w:val="30"/>
        </w:rPr>
        <w:t>亿元，同比</w:t>
      </w:r>
      <w:r w:rsidR="00DF45C2">
        <w:rPr>
          <w:rFonts w:ascii="仿宋" w:eastAsia="仿宋" w:hAnsi="仿宋" w:hint="eastAsia"/>
          <w:sz w:val="30"/>
          <w:szCs w:val="30"/>
        </w:rPr>
        <w:t>减少</w:t>
      </w:r>
      <w:r>
        <w:rPr>
          <w:rFonts w:ascii="仿宋" w:eastAsia="仿宋" w:hAnsi="仿宋" w:hint="eastAsia"/>
          <w:sz w:val="30"/>
          <w:szCs w:val="30"/>
        </w:rPr>
        <w:t>19</w:t>
      </w:r>
      <w:r w:rsidR="00DF45C2">
        <w:rPr>
          <w:rFonts w:ascii="仿宋" w:eastAsia="仿宋" w:hAnsi="仿宋"/>
          <w:sz w:val="30"/>
          <w:szCs w:val="30"/>
        </w:rPr>
        <w:t>.43</w:t>
      </w:r>
      <w:r>
        <w:rPr>
          <w:rFonts w:ascii="仿宋" w:eastAsia="仿宋" w:hAnsi="仿宋" w:hint="eastAsia"/>
          <w:sz w:val="30"/>
          <w:szCs w:val="30"/>
        </w:rPr>
        <w:t>%。</w:t>
      </w:r>
    </w:p>
    <w:p w:rsidR="00F20A22" w:rsidRDefault="002A0C33">
      <w:pPr>
        <w:ind w:firstLineChars="200" w:firstLine="600"/>
        <w:rPr>
          <w:rFonts w:ascii="仿宋" w:eastAsia="仿宋" w:hAnsi="仿宋"/>
          <w:sz w:val="30"/>
          <w:szCs w:val="30"/>
        </w:rPr>
      </w:pPr>
      <w:r w:rsidRPr="00F20A22">
        <w:rPr>
          <w:rFonts w:ascii="仿宋" w:eastAsia="仿宋" w:hAnsi="仿宋" w:hint="eastAsia"/>
          <w:sz w:val="30"/>
          <w:szCs w:val="30"/>
        </w:rPr>
        <w:t>2、</w:t>
      </w:r>
      <w:r w:rsidR="00F20A22" w:rsidRPr="00F20A22">
        <w:rPr>
          <w:rFonts w:ascii="仿宋" w:eastAsia="仿宋" w:hAnsi="仿宋" w:hint="eastAsia"/>
          <w:sz w:val="30"/>
          <w:szCs w:val="30"/>
        </w:rPr>
        <w:t>获得沪深300ETF期权一般做市商资格和上证50ETF期权主做市资格。</w:t>
      </w:r>
    </w:p>
    <w:p w:rsidR="007E261F" w:rsidRDefault="002A0C33">
      <w:pPr>
        <w:ind w:firstLineChars="200" w:firstLine="600"/>
        <w:rPr>
          <w:rFonts w:ascii="仿宋" w:eastAsia="仿宋" w:hAnsi="仿宋"/>
          <w:sz w:val="30"/>
          <w:szCs w:val="30"/>
        </w:rPr>
      </w:pPr>
      <w:r>
        <w:rPr>
          <w:rFonts w:ascii="仿宋" w:eastAsia="仿宋" w:hAnsi="仿宋" w:hint="eastAsia"/>
          <w:sz w:val="30"/>
          <w:szCs w:val="30"/>
        </w:rPr>
        <w:t>3</w:t>
      </w:r>
      <w:r w:rsidRPr="00F20A22">
        <w:rPr>
          <w:rFonts w:ascii="仿宋" w:eastAsia="仿宋" w:hAnsi="仿宋" w:hint="eastAsia"/>
          <w:sz w:val="30"/>
          <w:szCs w:val="30"/>
        </w:rPr>
        <w:t>、海通期货荣获</w:t>
      </w:r>
      <w:r w:rsidR="00042EAF">
        <w:rPr>
          <w:rFonts w:ascii="仿宋" w:eastAsia="仿宋" w:hAnsi="仿宋" w:hint="eastAsia"/>
          <w:sz w:val="30"/>
          <w:szCs w:val="30"/>
        </w:rPr>
        <w:t>“</w:t>
      </w:r>
      <w:r w:rsidR="007E261F" w:rsidRPr="007E261F">
        <w:rPr>
          <w:rFonts w:ascii="仿宋" w:eastAsia="仿宋" w:hAnsi="仿宋" w:hint="eastAsia"/>
          <w:sz w:val="30"/>
          <w:szCs w:val="30"/>
        </w:rPr>
        <w:t>中国金牌期货公司</w:t>
      </w:r>
      <w:r w:rsidR="00042EAF">
        <w:rPr>
          <w:rFonts w:ascii="仿宋" w:eastAsia="仿宋" w:hAnsi="仿宋" w:hint="eastAsia"/>
          <w:sz w:val="30"/>
          <w:szCs w:val="30"/>
        </w:rPr>
        <w:t>”</w:t>
      </w:r>
      <w:r w:rsidR="007E261F" w:rsidRPr="007E261F">
        <w:rPr>
          <w:rFonts w:ascii="仿宋" w:eastAsia="仿宋" w:hAnsi="仿宋" w:hint="eastAsia"/>
          <w:sz w:val="30"/>
          <w:szCs w:val="30"/>
        </w:rPr>
        <w:t>、</w:t>
      </w:r>
      <w:r w:rsidR="00042EAF">
        <w:rPr>
          <w:rFonts w:ascii="仿宋" w:eastAsia="仿宋" w:hAnsi="仿宋" w:hint="eastAsia"/>
          <w:sz w:val="30"/>
          <w:szCs w:val="30"/>
        </w:rPr>
        <w:t>“</w:t>
      </w:r>
      <w:r w:rsidR="007E261F" w:rsidRPr="007E261F">
        <w:rPr>
          <w:rFonts w:ascii="仿宋" w:eastAsia="仿宋" w:hAnsi="仿宋" w:hint="eastAsia"/>
          <w:sz w:val="30"/>
          <w:szCs w:val="30"/>
        </w:rPr>
        <w:t>中国期货公司金牌管理团队</w:t>
      </w:r>
      <w:r w:rsidR="00042EAF">
        <w:rPr>
          <w:rFonts w:ascii="仿宋" w:eastAsia="仿宋" w:hAnsi="仿宋" w:hint="eastAsia"/>
          <w:sz w:val="30"/>
          <w:szCs w:val="30"/>
        </w:rPr>
        <w:t>”</w:t>
      </w:r>
      <w:r w:rsidR="007E261F" w:rsidRPr="007E261F">
        <w:rPr>
          <w:rFonts w:ascii="仿宋" w:eastAsia="仿宋" w:hAnsi="仿宋" w:hint="eastAsia"/>
          <w:sz w:val="30"/>
          <w:szCs w:val="30"/>
        </w:rPr>
        <w:t>、</w:t>
      </w:r>
      <w:r w:rsidR="00042EAF" w:rsidRPr="00042EAF">
        <w:rPr>
          <w:rFonts w:ascii="仿宋" w:eastAsia="仿宋" w:hAnsi="仿宋" w:hint="eastAsia"/>
          <w:sz w:val="30"/>
          <w:szCs w:val="30"/>
        </w:rPr>
        <w:t>“2020先锋期货公司”</w:t>
      </w:r>
      <w:r w:rsidR="00042EAF">
        <w:rPr>
          <w:rFonts w:ascii="仿宋" w:eastAsia="仿宋" w:hAnsi="仿宋" w:hint="eastAsia"/>
          <w:sz w:val="30"/>
          <w:szCs w:val="30"/>
        </w:rPr>
        <w:t>、“</w:t>
      </w:r>
      <w:r w:rsidR="007E261F" w:rsidRPr="007E261F">
        <w:rPr>
          <w:rFonts w:ascii="仿宋" w:eastAsia="仿宋" w:hAnsi="仿宋" w:hint="eastAsia"/>
          <w:sz w:val="30"/>
          <w:szCs w:val="30"/>
        </w:rPr>
        <w:t>2020 中国优秀期货公司君鼎奖</w:t>
      </w:r>
      <w:r w:rsidR="00042EAF">
        <w:rPr>
          <w:rFonts w:ascii="仿宋" w:eastAsia="仿宋" w:hAnsi="仿宋" w:hint="eastAsia"/>
          <w:sz w:val="30"/>
          <w:szCs w:val="30"/>
        </w:rPr>
        <w:t>”</w:t>
      </w:r>
      <w:r w:rsidR="007E261F" w:rsidRPr="00F44B4C">
        <w:rPr>
          <w:rFonts w:ascii="仿宋" w:eastAsia="仿宋" w:hAnsi="仿宋" w:hint="eastAsia"/>
          <w:sz w:val="30"/>
          <w:szCs w:val="30"/>
        </w:rPr>
        <w:t>等荣誉称号。</w:t>
      </w:r>
    </w:p>
    <w:p w:rsidR="007E261F" w:rsidRDefault="002A0C33">
      <w:pPr>
        <w:ind w:firstLineChars="200" w:firstLine="600"/>
        <w:rPr>
          <w:rFonts w:ascii="仿宋" w:eastAsia="仿宋" w:hAnsi="仿宋"/>
          <w:sz w:val="30"/>
          <w:szCs w:val="30"/>
        </w:rPr>
      </w:pPr>
      <w:r w:rsidRPr="007E261F">
        <w:rPr>
          <w:rFonts w:ascii="仿宋" w:eastAsia="仿宋" w:hAnsi="仿宋" w:hint="eastAsia"/>
          <w:sz w:val="30"/>
          <w:szCs w:val="30"/>
        </w:rPr>
        <w:t>4、</w:t>
      </w:r>
      <w:r w:rsidR="007E261F" w:rsidRPr="007E261F">
        <w:rPr>
          <w:rFonts w:ascii="仿宋" w:eastAsia="仿宋" w:hAnsi="仿宋" w:hint="eastAsia"/>
          <w:sz w:val="30"/>
          <w:szCs w:val="30"/>
        </w:rPr>
        <w:t>海</w:t>
      </w:r>
      <w:r w:rsidR="007E261F" w:rsidRPr="007E261F">
        <w:rPr>
          <w:rFonts w:ascii="仿宋" w:eastAsia="仿宋" w:hAnsi="仿宋"/>
          <w:sz w:val="30"/>
          <w:szCs w:val="30"/>
        </w:rPr>
        <w:t>通期货荣</w:t>
      </w:r>
      <w:r w:rsidR="007E261F" w:rsidRPr="007E261F">
        <w:rPr>
          <w:rFonts w:ascii="仿宋" w:eastAsia="仿宋" w:hAnsi="仿宋" w:hint="eastAsia"/>
          <w:sz w:val="30"/>
          <w:szCs w:val="30"/>
        </w:rPr>
        <w:t>获中国金融期货交易所优秀会员白金奖等5 项奖项，郑州商品交易所优秀会员等 14 项奖项，大连商品交易所优秀会员金奖等 4 项奖项，上海期货交易所优秀会员金奖等 6 项奖项，以及上海国际能源交易中心优秀会员奖</w:t>
      </w:r>
      <w:r w:rsidR="007E261F">
        <w:rPr>
          <w:rFonts w:ascii="仿宋" w:eastAsia="仿宋" w:hAnsi="仿宋" w:hint="eastAsia"/>
          <w:sz w:val="30"/>
          <w:szCs w:val="30"/>
        </w:rPr>
        <w:t>。</w:t>
      </w:r>
    </w:p>
    <w:p w:rsidR="00D74F3F" w:rsidRDefault="002A0C33" w:rsidP="00557F2C">
      <w:pPr>
        <w:ind w:firstLineChars="200" w:firstLine="600"/>
        <w:rPr>
          <w:rFonts w:ascii="仿宋" w:eastAsia="仿宋" w:hAnsi="仿宋"/>
          <w:sz w:val="30"/>
          <w:szCs w:val="30"/>
        </w:rPr>
      </w:pPr>
      <w:r w:rsidRPr="00557F2C">
        <w:rPr>
          <w:rFonts w:ascii="仿宋" w:eastAsia="仿宋" w:hAnsi="仿宋" w:hint="eastAsia"/>
          <w:sz w:val="30"/>
          <w:szCs w:val="30"/>
        </w:rPr>
        <w:t>5、海通期货践行社会责任，积极参加社会公益活动，</w:t>
      </w:r>
      <w:r w:rsidR="00557F2C" w:rsidRPr="00557F2C">
        <w:rPr>
          <w:rFonts w:ascii="仿宋" w:eastAsia="仿宋" w:hAnsi="仿宋" w:hint="eastAsia"/>
          <w:sz w:val="30"/>
          <w:szCs w:val="30"/>
        </w:rPr>
        <w:t>公司获得第十一届“中华慈善奖”上海市入围奖、江西萍乡“助力萍乡脱贫攻坚爱心企业”称号、期货日报最佳精准扶贫及爱心公益奖等奖项。</w:t>
      </w:r>
    </w:p>
    <w:p w:rsidR="00D74F3F" w:rsidRDefault="002A0C33" w:rsidP="00557F2C">
      <w:pPr>
        <w:ind w:firstLineChars="200" w:firstLine="602"/>
        <w:rPr>
          <w:rFonts w:ascii="仿宋" w:eastAsia="仿宋" w:hAnsi="仿宋"/>
          <w:b/>
          <w:sz w:val="30"/>
          <w:szCs w:val="30"/>
        </w:rPr>
      </w:pPr>
      <w:r>
        <w:rPr>
          <w:rFonts w:ascii="仿宋" w:eastAsia="仿宋" w:hAnsi="仿宋" w:hint="eastAsia"/>
          <w:b/>
          <w:sz w:val="30"/>
          <w:szCs w:val="30"/>
        </w:rPr>
        <w:t>2.3. 公司利益相关者关系</w:t>
      </w:r>
    </w:p>
    <w:p w:rsidR="00D74F3F" w:rsidRDefault="002A0C33">
      <w:pPr>
        <w:rPr>
          <w:rFonts w:ascii="仿宋" w:eastAsia="仿宋" w:hAnsi="仿宋"/>
          <w:b/>
          <w:sz w:val="30"/>
          <w:szCs w:val="30"/>
        </w:rPr>
      </w:pPr>
      <w:r>
        <w:rPr>
          <w:rFonts w:ascii="仿宋" w:eastAsia="仿宋" w:hAnsi="仿宋" w:hint="eastAsia"/>
          <w:b/>
          <w:sz w:val="30"/>
          <w:szCs w:val="30"/>
        </w:rPr>
        <w:t>2.</w:t>
      </w:r>
      <w:r>
        <w:rPr>
          <w:rFonts w:ascii="仿宋" w:eastAsia="仿宋" w:hAnsi="仿宋"/>
          <w:b/>
          <w:sz w:val="30"/>
          <w:szCs w:val="30"/>
        </w:rPr>
        <w:t>3</w:t>
      </w:r>
      <w:r>
        <w:rPr>
          <w:rFonts w:ascii="仿宋" w:eastAsia="仿宋" w:hAnsi="仿宋" w:hint="eastAsia"/>
          <w:b/>
          <w:sz w:val="30"/>
          <w:szCs w:val="30"/>
        </w:rPr>
        <w:t>.1.股东</w:t>
      </w:r>
    </w:p>
    <w:p w:rsidR="00D74F3F" w:rsidRDefault="002A0C33">
      <w:pPr>
        <w:ind w:firstLineChars="200" w:firstLine="600"/>
        <w:rPr>
          <w:rFonts w:ascii="仿宋" w:eastAsia="仿宋" w:hAnsi="仿宋"/>
          <w:sz w:val="30"/>
          <w:szCs w:val="30"/>
        </w:rPr>
      </w:pPr>
      <w:r>
        <w:rPr>
          <w:rFonts w:ascii="仿宋" w:eastAsia="仿宋" w:hAnsi="仿宋" w:hint="eastAsia"/>
          <w:sz w:val="30"/>
          <w:szCs w:val="30"/>
        </w:rPr>
        <w:t>海通证券股份有限公司是海通期货的控股母公司，也是重要的业务合作伙伴，根据监管政策，海通期货为海通证券提供IB</w:t>
      </w:r>
      <w:r>
        <w:rPr>
          <w:rFonts w:ascii="仿宋" w:eastAsia="仿宋" w:hAnsi="仿宋" w:hint="eastAsia"/>
          <w:sz w:val="30"/>
          <w:szCs w:val="30"/>
        </w:rPr>
        <w:lastRenderedPageBreak/>
        <w:t>业务支持，同时，海通期货贯彻执行母公司的经营理念，学习实践其管理经验，承继其企业文化，现在和未来的发展均受益于母公司的品牌效应。</w:t>
      </w:r>
    </w:p>
    <w:p w:rsidR="00D74F3F" w:rsidRDefault="002A0C33">
      <w:pPr>
        <w:rPr>
          <w:rFonts w:ascii="仿宋" w:eastAsia="仿宋" w:hAnsi="仿宋"/>
          <w:b/>
          <w:sz w:val="30"/>
          <w:szCs w:val="30"/>
        </w:rPr>
      </w:pPr>
      <w:r>
        <w:rPr>
          <w:rFonts w:ascii="仿宋" w:eastAsia="仿宋" w:hAnsi="仿宋" w:hint="eastAsia"/>
          <w:b/>
          <w:sz w:val="30"/>
          <w:szCs w:val="30"/>
        </w:rPr>
        <w:t>2.</w:t>
      </w:r>
      <w:r>
        <w:rPr>
          <w:rFonts w:ascii="仿宋" w:eastAsia="仿宋" w:hAnsi="仿宋"/>
          <w:b/>
          <w:sz w:val="30"/>
          <w:szCs w:val="30"/>
        </w:rPr>
        <w:t>3</w:t>
      </w:r>
      <w:r>
        <w:rPr>
          <w:rFonts w:ascii="仿宋" w:eastAsia="仿宋" w:hAnsi="仿宋" w:hint="eastAsia"/>
          <w:b/>
          <w:sz w:val="30"/>
          <w:szCs w:val="30"/>
        </w:rPr>
        <w:t>.2.员工</w:t>
      </w:r>
    </w:p>
    <w:p w:rsidR="00D74F3F" w:rsidRDefault="002A0C33">
      <w:pPr>
        <w:pStyle w:val="1"/>
        <w:spacing w:line="240" w:lineRule="auto"/>
        <w:ind w:firstLine="600"/>
        <w:rPr>
          <w:rFonts w:ascii="仿宋" w:eastAsia="仿宋" w:hAnsi="仿宋"/>
          <w:sz w:val="30"/>
          <w:szCs w:val="30"/>
        </w:rPr>
      </w:pPr>
      <w:r>
        <w:rPr>
          <w:rFonts w:ascii="仿宋" w:eastAsia="仿宋" w:hAnsi="仿宋" w:hint="eastAsia"/>
          <w:sz w:val="30"/>
          <w:szCs w:val="30"/>
        </w:rPr>
        <w:t>公司严格遵守《劳动法》，依法保护员工的合法权益，建立和完善包括薪酬体系、激励机制等在内的用人制度，保障员工依法享有劳动权利和履行劳动义务。公司实施梯度职业培训制度，按照国家规定提取和使用职业培训经费，积极开展各类员工培训。员工的福利保障机制较为完善，有安全的工作场所。公司遵循按劳分配、同工同酬的原则，未克扣或者无故拖欠劳动者的工资，未采取纯劳务性质的合约安排或变相试用等形式，降低对员工的工资支付和社会保障。公司不干涉员工信仰自由，不因民族、种族、国籍、宗教信仰、性别、年龄等对员工在聘用、报酬、培训机会、升迁、解职或退休等方面采取歧视行为。</w:t>
      </w:r>
    </w:p>
    <w:p w:rsidR="00D74F3F" w:rsidRDefault="002A0C33">
      <w:pPr>
        <w:pStyle w:val="1"/>
        <w:ind w:firstLine="600"/>
        <w:rPr>
          <w:rFonts w:ascii="仿宋" w:eastAsia="仿宋" w:hAnsi="仿宋"/>
          <w:sz w:val="30"/>
          <w:szCs w:val="30"/>
        </w:rPr>
      </w:pPr>
      <w:r>
        <w:rPr>
          <w:rFonts w:ascii="仿宋" w:eastAsia="仿宋" w:hAnsi="仿宋" w:hint="eastAsia"/>
          <w:sz w:val="30"/>
          <w:szCs w:val="30"/>
        </w:rPr>
        <w:t>公司员工爱岗敬业,工作有热情、有激情，对公司文化的认同感与归属感强烈。员工队伍稳定，积极进取，推动公司各项事业稳步发展。</w:t>
      </w:r>
    </w:p>
    <w:p w:rsidR="00D74F3F" w:rsidRDefault="002A0C33">
      <w:pPr>
        <w:rPr>
          <w:rFonts w:ascii="仿宋" w:eastAsia="仿宋" w:hAnsi="仿宋"/>
          <w:b/>
          <w:sz w:val="30"/>
          <w:szCs w:val="30"/>
        </w:rPr>
      </w:pPr>
      <w:r>
        <w:rPr>
          <w:rFonts w:ascii="仿宋" w:eastAsia="仿宋" w:hAnsi="仿宋" w:hint="eastAsia"/>
          <w:b/>
          <w:sz w:val="30"/>
          <w:szCs w:val="30"/>
        </w:rPr>
        <w:t>2.</w:t>
      </w:r>
      <w:r>
        <w:rPr>
          <w:rFonts w:ascii="仿宋" w:eastAsia="仿宋" w:hAnsi="仿宋"/>
          <w:b/>
          <w:sz w:val="30"/>
          <w:szCs w:val="30"/>
        </w:rPr>
        <w:t>3</w:t>
      </w:r>
      <w:r>
        <w:rPr>
          <w:rFonts w:ascii="仿宋" w:eastAsia="仿宋" w:hAnsi="仿宋" w:hint="eastAsia"/>
          <w:b/>
          <w:sz w:val="30"/>
          <w:szCs w:val="30"/>
        </w:rPr>
        <w:t>.3.投资者关系</w:t>
      </w:r>
    </w:p>
    <w:p w:rsidR="00D74F3F" w:rsidRDefault="002A0C33">
      <w:pPr>
        <w:ind w:firstLineChars="200" w:firstLine="600"/>
        <w:rPr>
          <w:rFonts w:ascii="仿宋" w:eastAsia="仿宋" w:hAnsi="仿宋"/>
          <w:sz w:val="30"/>
          <w:szCs w:val="30"/>
        </w:rPr>
      </w:pPr>
      <w:r>
        <w:rPr>
          <w:rFonts w:ascii="仿宋" w:eastAsia="仿宋" w:hAnsi="仿宋" w:hint="eastAsia"/>
          <w:sz w:val="30"/>
          <w:szCs w:val="30"/>
        </w:rPr>
        <w:t>公司建立了完善的投资者关系管理机制。公司董事长是投资者关系管理事务的第一负责人，公司董事会是投资者关系管理的决策机构，负责制定投资者关系管理的制度，并负责检查核查投资者关系管理事务的落实、运行情况。公司董事会秘书具体负责</w:t>
      </w:r>
      <w:r>
        <w:rPr>
          <w:rFonts w:ascii="仿宋" w:eastAsia="仿宋" w:hAnsi="仿宋" w:hint="eastAsia"/>
          <w:sz w:val="30"/>
          <w:szCs w:val="30"/>
        </w:rPr>
        <w:lastRenderedPageBreak/>
        <w:t>公司投资者关系管理事务，在全面深入了解公司运作和管理、经营状况、发展战略等情况下，负责策划、安排和组织各类投资者关系管理活动和日常事务。</w:t>
      </w:r>
    </w:p>
    <w:p w:rsidR="00D74F3F" w:rsidRDefault="002A0C33">
      <w:pPr>
        <w:ind w:firstLineChars="200" w:firstLine="600"/>
        <w:rPr>
          <w:rFonts w:ascii="仿宋" w:eastAsia="仿宋" w:hAnsi="仿宋"/>
          <w:sz w:val="30"/>
          <w:szCs w:val="30"/>
        </w:rPr>
      </w:pPr>
      <w:r>
        <w:rPr>
          <w:rFonts w:ascii="仿宋" w:eastAsia="仿宋" w:hAnsi="仿宋" w:hint="eastAsia"/>
          <w:sz w:val="30"/>
          <w:szCs w:val="30"/>
        </w:rPr>
        <w:t>公司开展投资者关系管理工作坚持公平、公正、公开原则，平等对待全体投资者，保障所有投资者享有知情权及其他合法权益。</w:t>
      </w:r>
    </w:p>
    <w:p w:rsidR="00D74F3F" w:rsidRDefault="002A0C33">
      <w:pPr>
        <w:ind w:firstLineChars="200" w:firstLine="600"/>
        <w:rPr>
          <w:rFonts w:ascii="仿宋" w:eastAsia="仿宋" w:hAnsi="仿宋"/>
          <w:sz w:val="30"/>
          <w:szCs w:val="30"/>
        </w:rPr>
      </w:pPr>
      <w:r>
        <w:rPr>
          <w:rFonts w:ascii="仿宋" w:eastAsia="仿宋" w:hAnsi="仿宋" w:hint="eastAsia"/>
          <w:sz w:val="30"/>
          <w:szCs w:val="30"/>
        </w:rPr>
        <w:t>公司与投资者特别是广大中小社会投资者之间建立了良好沟通平台，完善公司治理结构，切实保护投资者特别是广大社会公众投资者的合法权益，形成公司与投资者之间长期、稳定、和谐的良性互动关系。</w:t>
      </w:r>
    </w:p>
    <w:p w:rsidR="00D74F3F" w:rsidRDefault="002A0C33">
      <w:pPr>
        <w:rPr>
          <w:rFonts w:ascii="仿宋" w:eastAsia="仿宋" w:hAnsi="仿宋"/>
          <w:b/>
          <w:sz w:val="30"/>
          <w:szCs w:val="30"/>
        </w:rPr>
      </w:pPr>
      <w:r>
        <w:rPr>
          <w:rFonts w:ascii="仿宋" w:eastAsia="仿宋" w:hAnsi="仿宋" w:hint="eastAsia"/>
          <w:b/>
          <w:sz w:val="30"/>
          <w:szCs w:val="30"/>
        </w:rPr>
        <w:t>2.4.本报告内容的范围和概况</w:t>
      </w:r>
    </w:p>
    <w:p w:rsidR="00D74F3F" w:rsidRDefault="002A0C33">
      <w:pPr>
        <w:ind w:firstLine="600"/>
        <w:rPr>
          <w:rFonts w:ascii="仿宋_GB2312" w:eastAsia="仿宋_GB2312" w:hAnsi="仿宋" w:cs="Meiryo"/>
          <w:bCs/>
          <w:sz w:val="30"/>
          <w:szCs w:val="30"/>
        </w:rPr>
      </w:pPr>
      <w:r>
        <w:rPr>
          <w:rFonts w:ascii="仿宋" w:eastAsia="仿宋" w:hAnsi="仿宋" w:hint="eastAsia"/>
          <w:sz w:val="30"/>
          <w:szCs w:val="30"/>
        </w:rPr>
        <w:t>本报告以社会及环境责任为主轴，按照公司的内部管理与发展及社会责任的贯彻落实情况，将报告定为公司愿景与社会责任定位、公司概况、公司治理结构与管理体制、经济责任与业绩、社会责任与业绩、环境责任与业绩、附录共七部分。</w:t>
      </w:r>
    </w:p>
    <w:p w:rsidR="00D74F3F" w:rsidRDefault="002A0C33">
      <w:pPr>
        <w:rPr>
          <w:rFonts w:ascii="仿宋" w:eastAsia="仿宋" w:hAnsi="仿宋"/>
          <w:b/>
          <w:sz w:val="30"/>
          <w:szCs w:val="30"/>
        </w:rPr>
      </w:pPr>
      <w:r>
        <w:rPr>
          <w:rFonts w:ascii="仿宋" w:eastAsia="仿宋" w:hAnsi="仿宋" w:hint="eastAsia"/>
          <w:b/>
          <w:sz w:val="30"/>
          <w:szCs w:val="30"/>
        </w:rPr>
        <w:t>3. 公司治理结构与管理体制</w:t>
      </w:r>
    </w:p>
    <w:p w:rsidR="00D74F3F" w:rsidRDefault="002A0C33">
      <w:pPr>
        <w:rPr>
          <w:rFonts w:ascii="仿宋" w:eastAsia="仿宋" w:hAnsi="仿宋"/>
          <w:b/>
          <w:sz w:val="30"/>
          <w:szCs w:val="30"/>
        </w:rPr>
      </w:pPr>
      <w:r>
        <w:rPr>
          <w:rFonts w:ascii="仿宋" w:eastAsia="仿宋" w:hAnsi="仿宋" w:hint="eastAsia"/>
          <w:b/>
          <w:sz w:val="30"/>
          <w:szCs w:val="30"/>
        </w:rPr>
        <w:t>3.1. 股东责权</w:t>
      </w:r>
    </w:p>
    <w:p w:rsidR="00D74F3F" w:rsidRDefault="002A0C33">
      <w:pPr>
        <w:ind w:firstLine="600"/>
        <w:rPr>
          <w:rFonts w:ascii="仿宋" w:eastAsia="仿宋" w:hAnsi="仿宋"/>
          <w:sz w:val="30"/>
          <w:szCs w:val="30"/>
        </w:rPr>
      </w:pPr>
      <w:r>
        <w:rPr>
          <w:rFonts w:ascii="仿宋" w:eastAsia="仿宋" w:hAnsi="仿宋" w:hint="eastAsia"/>
          <w:sz w:val="30"/>
          <w:szCs w:val="30"/>
        </w:rPr>
        <w:t>海通期货股份有限公司的法人治理持续符合《公司法》、《期货公司监督管理办法》的规定，以及中国证监会提出的合规要求，并有效运行。</w:t>
      </w:r>
    </w:p>
    <w:p w:rsidR="00D74F3F" w:rsidRDefault="002A0C33">
      <w:pPr>
        <w:ind w:firstLine="600"/>
        <w:rPr>
          <w:rFonts w:ascii="仿宋" w:eastAsia="仿宋" w:hAnsi="仿宋"/>
          <w:sz w:val="30"/>
          <w:szCs w:val="30"/>
        </w:rPr>
      </w:pPr>
      <w:r>
        <w:rPr>
          <w:rFonts w:ascii="仿宋" w:eastAsia="仿宋" w:hAnsi="仿宋" w:hint="eastAsia"/>
          <w:sz w:val="30"/>
          <w:szCs w:val="30"/>
        </w:rPr>
        <w:t>公司根据《中华人民共和国公司法》的要求制定了《海通期货股份有限公司章程》，以维护公司股东的合法权益，并在此基</w:t>
      </w:r>
      <w:r>
        <w:rPr>
          <w:rFonts w:ascii="仿宋" w:eastAsia="仿宋" w:hAnsi="仿宋" w:hint="eastAsia"/>
          <w:sz w:val="30"/>
          <w:szCs w:val="30"/>
        </w:rPr>
        <w:lastRenderedPageBreak/>
        <w:t>础上制定了海通期货股份有限公司“三会”议事规则等规章制度，形成了公司治理机制。在公司治理的实践中，公司也在不断积累经验、总结教训，按照责权明晰、强化制衡、加强风险管理的原则逐步完善公司治理机制。</w:t>
      </w:r>
    </w:p>
    <w:p w:rsidR="00D74F3F" w:rsidRDefault="002A0C33">
      <w:pPr>
        <w:rPr>
          <w:rFonts w:ascii="仿宋" w:eastAsia="仿宋" w:hAnsi="仿宋"/>
          <w:b/>
          <w:sz w:val="30"/>
          <w:szCs w:val="30"/>
        </w:rPr>
      </w:pPr>
      <w:r>
        <w:rPr>
          <w:rFonts w:ascii="仿宋" w:eastAsia="仿宋" w:hAnsi="仿宋" w:hint="eastAsia"/>
          <w:b/>
          <w:sz w:val="30"/>
          <w:szCs w:val="30"/>
        </w:rPr>
        <w:t>3.2. 公司组织结构及有关人员情况</w:t>
      </w:r>
    </w:p>
    <w:p w:rsidR="00D74F3F" w:rsidRDefault="002A0C33">
      <w:pPr>
        <w:rPr>
          <w:rFonts w:ascii="仿宋" w:eastAsia="仿宋" w:hAnsi="仿宋"/>
          <w:b/>
          <w:sz w:val="30"/>
          <w:szCs w:val="30"/>
        </w:rPr>
      </w:pPr>
      <w:r>
        <w:rPr>
          <w:rFonts w:ascii="仿宋" w:eastAsia="仿宋" w:hAnsi="仿宋" w:hint="eastAsia"/>
          <w:b/>
          <w:sz w:val="30"/>
          <w:szCs w:val="30"/>
        </w:rPr>
        <w:t>3.2.1.公司的组织结构</w:t>
      </w:r>
    </w:p>
    <w:p w:rsidR="00D74F3F" w:rsidRDefault="00D60F2F">
      <w:pPr>
        <w:widowControl/>
        <w:jc w:val="center"/>
        <w:rPr>
          <w:rFonts w:ascii="宋体" w:hAnsi="宋体" w:cs="宋体"/>
          <w:kern w:val="0"/>
          <w:sz w:val="24"/>
        </w:rPr>
      </w:pPr>
      <w:r>
        <w:rPr>
          <w:noProof/>
        </w:rPr>
        <w:drawing>
          <wp:inline distT="0" distB="0" distL="0" distR="0" wp14:anchorId="50EC5295" wp14:editId="390BAA2C">
            <wp:extent cx="6070806" cy="31500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10516" cy="3170630"/>
                    </a:xfrm>
                    <a:prstGeom prst="rect">
                      <a:avLst/>
                    </a:prstGeom>
                  </pic:spPr>
                </pic:pic>
              </a:graphicData>
            </a:graphic>
          </wp:inline>
        </w:drawing>
      </w:r>
    </w:p>
    <w:p w:rsidR="00D74F3F" w:rsidRDefault="00D74F3F">
      <w:pPr>
        <w:widowControl/>
        <w:jc w:val="left"/>
        <w:rPr>
          <w:rFonts w:ascii="宋体" w:hAnsi="宋体" w:cs="宋体"/>
          <w:kern w:val="0"/>
          <w:sz w:val="24"/>
        </w:rPr>
      </w:pPr>
    </w:p>
    <w:p w:rsidR="00D74F3F" w:rsidRDefault="002A0C33">
      <w:pPr>
        <w:rPr>
          <w:rFonts w:ascii="仿宋" w:eastAsia="仿宋" w:hAnsi="仿宋"/>
          <w:b/>
          <w:sz w:val="30"/>
          <w:szCs w:val="30"/>
        </w:rPr>
      </w:pPr>
      <w:r>
        <w:rPr>
          <w:rFonts w:ascii="仿宋" w:eastAsia="仿宋" w:hAnsi="仿宋" w:hint="eastAsia"/>
          <w:b/>
          <w:sz w:val="30"/>
          <w:szCs w:val="30"/>
        </w:rPr>
        <w:t>3.2.2. 董事会（董事、独董）、监事会（监事）、高级管理人员（含履职情况）</w:t>
      </w:r>
    </w:p>
    <w:p w:rsidR="00D74F3F" w:rsidRDefault="002A0C33">
      <w:pPr>
        <w:ind w:firstLine="600"/>
        <w:rPr>
          <w:rFonts w:ascii="仿宋" w:eastAsia="仿宋" w:hAnsi="仿宋"/>
          <w:sz w:val="30"/>
          <w:szCs w:val="30"/>
        </w:rPr>
      </w:pPr>
      <w:r>
        <w:rPr>
          <w:rFonts w:ascii="仿宋" w:eastAsia="仿宋" w:hAnsi="仿宋" w:hint="eastAsia"/>
          <w:sz w:val="30"/>
          <w:szCs w:val="30"/>
        </w:rPr>
        <w:t>董事会是公司的业务执行机构和经营决策机构，是依据股东</w:t>
      </w:r>
      <w:bookmarkStart w:id="0" w:name="_GoBack"/>
      <w:bookmarkEnd w:id="0"/>
      <w:r>
        <w:rPr>
          <w:rFonts w:ascii="仿宋" w:eastAsia="仿宋" w:hAnsi="仿宋" w:hint="eastAsia"/>
          <w:sz w:val="30"/>
          <w:szCs w:val="30"/>
        </w:rPr>
        <w:t>会授权执行公司战略、监管公司经营的行为主体。公司自成立以来，就建立了董事会制度，规定了董事会的权利，严格按照《海通期货股份有限公司章程》和《海通期货股份有限公司董事会议事规则》的规定定期召开董事会会议，每年至少召开两次会议。公司自成立以来，董事会运作规范，有效行使了股东会和《海通</w:t>
      </w:r>
      <w:r>
        <w:rPr>
          <w:rFonts w:ascii="仿宋" w:eastAsia="仿宋" w:hAnsi="仿宋" w:hint="eastAsia"/>
          <w:sz w:val="30"/>
          <w:szCs w:val="30"/>
        </w:rPr>
        <w:lastRenderedPageBreak/>
        <w:t>期货股份有限公司章程》所赋予的职权，《海通期货股份有限公司章程》对董事会职权的规定也基本保持了稳定性和连续性。</w:t>
      </w:r>
    </w:p>
    <w:p w:rsidR="00D74F3F" w:rsidRDefault="002A0C33">
      <w:pPr>
        <w:ind w:firstLine="600"/>
        <w:rPr>
          <w:rFonts w:ascii="仿宋" w:eastAsia="仿宋" w:hAnsi="仿宋"/>
          <w:sz w:val="30"/>
          <w:szCs w:val="30"/>
        </w:rPr>
      </w:pPr>
      <w:r>
        <w:rPr>
          <w:rFonts w:ascii="仿宋" w:eastAsia="仿宋" w:hAnsi="仿宋" w:hint="eastAsia"/>
          <w:sz w:val="30"/>
          <w:szCs w:val="30"/>
        </w:rPr>
        <w:t>监事会是公司的监督机构，其设立是为了保障股东权益、公司利益和员工合法权益不受侵犯。目前根据《海通期货股份有限公司章程》设立监事会，根据监事职位的监督和制衡的特点，增加监事权力的同时也不断强调其与职权相对应的义务。从实践来看，公司监事对董事会和经理层的经营管理活动起到了有效的监督作用，对公司治理的制度建设发挥了可贵的促进和补充作用。</w:t>
      </w:r>
    </w:p>
    <w:p w:rsidR="00D74F3F" w:rsidRDefault="002A0C33">
      <w:pPr>
        <w:ind w:firstLine="600"/>
        <w:rPr>
          <w:rFonts w:ascii="仿宋" w:eastAsia="仿宋" w:hAnsi="仿宋"/>
          <w:sz w:val="30"/>
          <w:szCs w:val="30"/>
        </w:rPr>
      </w:pPr>
      <w:bookmarkStart w:id="1" w:name="OLE_LINK2"/>
      <w:bookmarkStart w:id="2" w:name="OLE_LINK1"/>
      <w:r>
        <w:rPr>
          <w:rFonts w:ascii="仿宋" w:eastAsia="仿宋" w:hAnsi="仿宋" w:hint="eastAsia"/>
          <w:sz w:val="30"/>
          <w:szCs w:val="30"/>
        </w:rPr>
        <w:t>海通期货股份有限公司董事、监事、高级管理人员具备相应资格，高级管理人员满足最低职数要求且能够实际履职，不存在缺位、违规兼职、任用无资格人员等情形。董事长和总经理未缺位或者相互兼任，首席风险官与独立董事依法履职。</w:t>
      </w:r>
      <w:bookmarkEnd w:id="1"/>
      <w:bookmarkEnd w:id="2"/>
    </w:p>
    <w:p w:rsidR="00D74F3F" w:rsidRDefault="002A0C33">
      <w:pPr>
        <w:ind w:firstLine="600"/>
        <w:rPr>
          <w:rFonts w:ascii="仿宋" w:eastAsia="仿宋" w:hAnsi="仿宋"/>
          <w:sz w:val="30"/>
          <w:szCs w:val="30"/>
        </w:rPr>
      </w:pPr>
      <w:r w:rsidRPr="00A81B48">
        <w:rPr>
          <w:rFonts w:ascii="仿宋" w:eastAsia="仿宋" w:hAnsi="仿宋" w:hint="eastAsia"/>
          <w:sz w:val="30"/>
          <w:szCs w:val="30"/>
        </w:rPr>
        <w:t>公司董事、监事、高管人员名单：</w:t>
      </w:r>
    </w:p>
    <w:tbl>
      <w:tblPr>
        <w:tblW w:w="8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9"/>
        <w:gridCol w:w="3058"/>
        <w:gridCol w:w="1619"/>
        <w:gridCol w:w="3018"/>
      </w:tblGrid>
      <w:tr w:rsidR="00D74F3F">
        <w:trPr>
          <w:trHeight w:val="300"/>
          <w:jc w:val="center"/>
        </w:trPr>
        <w:tc>
          <w:tcPr>
            <w:tcW w:w="1079" w:type="dxa"/>
            <w:vAlign w:val="center"/>
          </w:tcPr>
          <w:p w:rsidR="00D74F3F" w:rsidRDefault="002A0C33">
            <w:pPr>
              <w:spacing w:line="600" w:lineRule="exact"/>
              <w:jc w:val="center"/>
              <w:rPr>
                <w:rFonts w:ascii="仿宋_GB2312" w:eastAsia="仿宋_GB2312"/>
                <w:spacing w:val="-26"/>
                <w:sz w:val="28"/>
              </w:rPr>
            </w:pPr>
            <w:r>
              <w:rPr>
                <w:rFonts w:ascii="仿宋_GB2312" w:eastAsia="仿宋_GB2312" w:hint="eastAsia"/>
                <w:spacing w:val="-26"/>
                <w:sz w:val="28"/>
              </w:rPr>
              <w:t>姓  名</w:t>
            </w:r>
          </w:p>
        </w:tc>
        <w:tc>
          <w:tcPr>
            <w:tcW w:w="3058" w:type="dxa"/>
            <w:vAlign w:val="center"/>
          </w:tcPr>
          <w:p w:rsidR="00D74F3F" w:rsidRDefault="002A0C33">
            <w:pPr>
              <w:spacing w:line="600" w:lineRule="exact"/>
              <w:jc w:val="center"/>
              <w:rPr>
                <w:rFonts w:ascii="仿宋_GB2312" w:eastAsia="仿宋_GB2312"/>
                <w:spacing w:val="-26"/>
                <w:sz w:val="28"/>
              </w:rPr>
            </w:pPr>
            <w:r>
              <w:rPr>
                <w:rFonts w:ascii="仿宋_GB2312" w:eastAsia="仿宋_GB2312" w:hint="eastAsia"/>
                <w:spacing w:val="-26"/>
                <w:sz w:val="28"/>
              </w:rPr>
              <w:t>任职单位</w:t>
            </w:r>
          </w:p>
        </w:tc>
        <w:tc>
          <w:tcPr>
            <w:tcW w:w="1619" w:type="dxa"/>
            <w:vAlign w:val="center"/>
          </w:tcPr>
          <w:p w:rsidR="00D74F3F" w:rsidRDefault="002A0C33">
            <w:pPr>
              <w:spacing w:line="600" w:lineRule="exact"/>
              <w:jc w:val="center"/>
              <w:rPr>
                <w:rFonts w:ascii="仿宋_GB2312" w:eastAsia="仿宋_GB2312"/>
                <w:spacing w:val="-26"/>
                <w:sz w:val="28"/>
              </w:rPr>
            </w:pPr>
            <w:r>
              <w:rPr>
                <w:rFonts w:ascii="仿宋_GB2312" w:eastAsia="仿宋_GB2312" w:hint="eastAsia"/>
                <w:spacing w:val="-26"/>
                <w:sz w:val="28"/>
              </w:rPr>
              <w:t>本公司职务</w:t>
            </w:r>
          </w:p>
        </w:tc>
        <w:tc>
          <w:tcPr>
            <w:tcW w:w="3018" w:type="dxa"/>
            <w:vAlign w:val="center"/>
          </w:tcPr>
          <w:p w:rsidR="00D74F3F" w:rsidRDefault="002A0C33">
            <w:pPr>
              <w:spacing w:line="600" w:lineRule="exact"/>
              <w:jc w:val="center"/>
              <w:rPr>
                <w:rFonts w:ascii="仿宋_GB2312" w:eastAsia="仿宋_GB2312"/>
                <w:spacing w:val="-26"/>
                <w:sz w:val="28"/>
              </w:rPr>
            </w:pPr>
            <w:r>
              <w:rPr>
                <w:rFonts w:ascii="仿宋_GB2312" w:eastAsia="仿宋_GB2312" w:hint="eastAsia"/>
                <w:spacing w:val="-26"/>
                <w:sz w:val="28"/>
              </w:rPr>
              <w:t>任职时间</w:t>
            </w:r>
          </w:p>
        </w:tc>
      </w:tr>
      <w:tr w:rsidR="00D74F3F">
        <w:trPr>
          <w:trHeight w:val="1054"/>
          <w:jc w:val="center"/>
        </w:trPr>
        <w:tc>
          <w:tcPr>
            <w:tcW w:w="1079" w:type="dxa"/>
            <w:vAlign w:val="center"/>
          </w:tcPr>
          <w:p w:rsidR="00D74F3F" w:rsidRDefault="002A0C33">
            <w:pPr>
              <w:spacing w:line="600" w:lineRule="exact"/>
              <w:jc w:val="center"/>
              <w:rPr>
                <w:rFonts w:ascii="仿宋_GB2312" w:eastAsia="仿宋_GB2312"/>
                <w:spacing w:val="-26"/>
                <w:sz w:val="28"/>
              </w:rPr>
            </w:pPr>
            <w:r>
              <w:rPr>
                <w:rFonts w:ascii="仿宋_GB2312" w:eastAsia="仿宋_GB2312" w:hint="eastAsia"/>
                <w:spacing w:val="-26"/>
                <w:sz w:val="28"/>
              </w:rPr>
              <w:t>裴长江</w:t>
            </w:r>
          </w:p>
        </w:tc>
        <w:tc>
          <w:tcPr>
            <w:tcW w:w="3058" w:type="dxa"/>
            <w:vAlign w:val="center"/>
          </w:tcPr>
          <w:p w:rsidR="00D74F3F" w:rsidRDefault="002A0C33">
            <w:pPr>
              <w:spacing w:line="600" w:lineRule="exact"/>
              <w:jc w:val="center"/>
              <w:rPr>
                <w:rFonts w:ascii="仿宋_GB2312" w:eastAsia="仿宋_GB2312"/>
                <w:spacing w:val="-26"/>
                <w:sz w:val="28"/>
              </w:rPr>
            </w:pPr>
            <w:r>
              <w:rPr>
                <w:rFonts w:ascii="仿宋_GB2312" w:eastAsia="仿宋_GB2312" w:hint="eastAsia"/>
                <w:sz w:val="28"/>
              </w:rPr>
              <w:t>海通证券股份有限公司</w:t>
            </w:r>
          </w:p>
        </w:tc>
        <w:tc>
          <w:tcPr>
            <w:tcW w:w="1619" w:type="dxa"/>
            <w:vAlign w:val="center"/>
          </w:tcPr>
          <w:p w:rsidR="00D74F3F" w:rsidRDefault="002A0C33">
            <w:pPr>
              <w:spacing w:line="600" w:lineRule="exact"/>
              <w:jc w:val="center"/>
              <w:rPr>
                <w:rFonts w:ascii="仿宋_GB2312" w:eastAsia="仿宋_GB2312"/>
                <w:spacing w:val="-26"/>
                <w:sz w:val="28"/>
              </w:rPr>
            </w:pPr>
            <w:r>
              <w:rPr>
                <w:rFonts w:ascii="仿宋_GB2312" w:eastAsia="仿宋_GB2312" w:hint="eastAsia"/>
                <w:spacing w:val="-26"/>
                <w:sz w:val="28"/>
              </w:rPr>
              <w:t>董事长</w:t>
            </w:r>
          </w:p>
        </w:tc>
        <w:tc>
          <w:tcPr>
            <w:tcW w:w="3018" w:type="dxa"/>
            <w:vAlign w:val="center"/>
          </w:tcPr>
          <w:p w:rsidR="00D74F3F" w:rsidRDefault="002A0C33">
            <w:pPr>
              <w:spacing w:line="600" w:lineRule="exact"/>
              <w:jc w:val="center"/>
              <w:rPr>
                <w:rFonts w:ascii="仿宋_GB2312" w:eastAsia="仿宋_GB2312"/>
                <w:spacing w:val="-26"/>
                <w:sz w:val="28"/>
              </w:rPr>
            </w:pPr>
            <w:r>
              <w:rPr>
                <w:rFonts w:ascii="仿宋_GB2312" w:eastAsia="仿宋_GB2312" w:hint="eastAsia"/>
                <w:spacing w:val="-26"/>
                <w:sz w:val="28"/>
              </w:rPr>
              <w:t>备案制 2015年</w:t>
            </w:r>
            <w:r>
              <w:rPr>
                <w:rFonts w:ascii="仿宋_GB2312" w:eastAsia="仿宋_GB2312"/>
                <w:spacing w:val="-26"/>
                <w:sz w:val="28"/>
              </w:rPr>
              <w:t>7</w:t>
            </w:r>
            <w:r>
              <w:rPr>
                <w:rFonts w:ascii="仿宋_GB2312" w:eastAsia="仿宋_GB2312" w:hint="eastAsia"/>
                <w:spacing w:val="-26"/>
                <w:sz w:val="28"/>
              </w:rPr>
              <w:t>月</w:t>
            </w:r>
          </w:p>
        </w:tc>
      </w:tr>
      <w:tr w:rsidR="00D74F3F">
        <w:trPr>
          <w:trHeight w:val="315"/>
          <w:jc w:val="center"/>
        </w:trPr>
        <w:tc>
          <w:tcPr>
            <w:tcW w:w="1079" w:type="dxa"/>
            <w:vAlign w:val="center"/>
          </w:tcPr>
          <w:p w:rsidR="00D74F3F" w:rsidRDefault="002A0C33">
            <w:pPr>
              <w:spacing w:line="600" w:lineRule="exact"/>
              <w:jc w:val="center"/>
              <w:rPr>
                <w:rFonts w:ascii="仿宋_GB2312" w:eastAsia="仿宋_GB2312"/>
                <w:sz w:val="28"/>
              </w:rPr>
            </w:pPr>
            <w:r>
              <w:rPr>
                <w:rFonts w:ascii="仿宋_GB2312" w:eastAsia="仿宋_GB2312" w:hint="eastAsia"/>
                <w:sz w:val="28"/>
              </w:rPr>
              <w:t>吴红松</w:t>
            </w:r>
          </w:p>
        </w:tc>
        <w:tc>
          <w:tcPr>
            <w:tcW w:w="3058" w:type="dxa"/>
            <w:vAlign w:val="center"/>
          </w:tcPr>
          <w:p w:rsidR="00D74F3F" w:rsidRDefault="002A0C33">
            <w:pPr>
              <w:spacing w:line="600" w:lineRule="exact"/>
              <w:jc w:val="center"/>
              <w:rPr>
                <w:rFonts w:ascii="仿宋_GB2312" w:eastAsia="仿宋_GB2312"/>
                <w:sz w:val="28"/>
              </w:rPr>
            </w:pPr>
            <w:r>
              <w:rPr>
                <w:rFonts w:ascii="仿宋_GB2312" w:eastAsia="仿宋_GB2312" w:hint="eastAsia"/>
                <w:sz w:val="28"/>
              </w:rPr>
              <w:t>海通期货股份有限公司</w:t>
            </w:r>
          </w:p>
        </w:tc>
        <w:tc>
          <w:tcPr>
            <w:tcW w:w="1619" w:type="dxa"/>
            <w:vAlign w:val="center"/>
          </w:tcPr>
          <w:p w:rsidR="00D74F3F" w:rsidRDefault="002A0C33">
            <w:pPr>
              <w:spacing w:line="600" w:lineRule="exact"/>
              <w:jc w:val="center"/>
              <w:rPr>
                <w:rFonts w:ascii="仿宋_GB2312" w:eastAsia="仿宋_GB2312"/>
                <w:spacing w:val="-20"/>
                <w:sz w:val="28"/>
              </w:rPr>
            </w:pPr>
            <w:r>
              <w:rPr>
                <w:rFonts w:ascii="仿宋_GB2312" w:eastAsia="仿宋_GB2312" w:hint="eastAsia"/>
                <w:spacing w:val="-20"/>
                <w:sz w:val="28"/>
              </w:rPr>
              <w:t>董事</w:t>
            </w:r>
          </w:p>
          <w:p w:rsidR="00D74F3F" w:rsidRDefault="002A0C33">
            <w:pPr>
              <w:spacing w:line="600" w:lineRule="exact"/>
              <w:jc w:val="center"/>
              <w:rPr>
                <w:rFonts w:ascii="仿宋_GB2312" w:eastAsia="仿宋_GB2312"/>
                <w:spacing w:val="-20"/>
                <w:sz w:val="28"/>
              </w:rPr>
            </w:pPr>
            <w:r>
              <w:rPr>
                <w:rFonts w:ascii="仿宋_GB2312" w:eastAsia="仿宋_GB2312" w:hint="eastAsia"/>
                <w:spacing w:val="-20"/>
                <w:sz w:val="28"/>
              </w:rPr>
              <w:t>总经理</w:t>
            </w:r>
          </w:p>
        </w:tc>
        <w:tc>
          <w:tcPr>
            <w:tcW w:w="3018" w:type="dxa"/>
            <w:vAlign w:val="center"/>
          </w:tcPr>
          <w:p w:rsidR="00D74F3F" w:rsidRDefault="002A0C33">
            <w:pPr>
              <w:spacing w:line="600" w:lineRule="exact"/>
              <w:jc w:val="center"/>
              <w:rPr>
                <w:rFonts w:ascii="仿宋_GB2312" w:eastAsia="仿宋_GB2312"/>
                <w:sz w:val="28"/>
              </w:rPr>
            </w:pPr>
            <w:r>
              <w:rPr>
                <w:rFonts w:ascii="仿宋_GB2312" w:eastAsia="仿宋_GB2312" w:hint="eastAsia"/>
                <w:spacing w:val="-26"/>
                <w:sz w:val="28"/>
              </w:rPr>
              <w:t>备案制2016年7月</w:t>
            </w:r>
          </w:p>
        </w:tc>
      </w:tr>
      <w:tr w:rsidR="00D74F3F">
        <w:trPr>
          <w:trHeight w:val="315"/>
          <w:jc w:val="center"/>
        </w:trPr>
        <w:tc>
          <w:tcPr>
            <w:tcW w:w="1079" w:type="dxa"/>
            <w:vAlign w:val="center"/>
          </w:tcPr>
          <w:p w:rsidR="00D74F3F" w:rsidRDefault="002A0C33">
            <w:pPr>
              <w:spacing w:line="600" w:lineRule="exact"/>
              <w:jc w:val="center"/>
              <w:rPr>
                <w:rFonts w:ascii="仿宋_GB2312" w:eastAsia="仿宋_GB2312"/>
                <w:sz w:val="28"/>
              </w:rPr>
            </w:pPr>
            <w:r>
              <w:rPr>
                <w:rFonts w:ascii="仿宋_GB2312" w:eastAsia="仿宋_GB2312" w:hint="eastAsia"/>
                <w:sz w:val="28"/>
              </w:rPr>
              <w:t>许锋</w:t>
            </w:r>
          </w:p>
        </w:tc>
        <w:tc>
          <w:tcPr>
            <w:tcW w:w="3058" w:type="dxa"/>
            <w:vAlign w:val="center"/>
          </w:tcPr>
          <w:p w:rsidR="00D74F3F" w:rsidRDefault="002A0C33">
            <w:pPr>
              <w:spacing w:line="600" w:lineRule="exact"/>
              <w:jc w:val="center"/>
              <w:rPr>
                <w:rFonts w:ascii="仿宋_GB2312" w:eastAsia="仿宋_GB2312"/>
                <w:sz w:val="28"/>
              </w:rPr>
            </w:pPr>
            <w:r>
              <w:rPr>
                <w:rFonts w:ascii="仿宋_GB2312" w:eastAsia="仿宋_GB2312" w:hint="eastAsia"/>
                <w:sz w:val="28"/>
              </w:rPr>
              <w:t>海通证券股份有限公司</w:t>
            </w:r>
          </w:p>
        </w:tc>
        <w:tc>
          <w:tcPr>
            <w:tcW w:w="1619" w:type="dxa"/>
            <w:vAlign w:val="center"/>
          </w:tcPr>
          <w:p w:rsidR="00D74F3F" w:rsidRDefault="002A0C33">
            <w:pPr>
              <w:spacing w:line="600" w:lineRule="exact"/>
              <w:jc w:val="center"/>
              <w:rPr>
                <w:rFonts w:ascii="仿宋_GB2312" w:eastAsia="仿宋_GB2312"/>
                <w:sz w:val="28"/>
              </w:rPr>
            </w:pPr>
            <w:r>
              <w:rPr>
                <w:rFonts w:ascii="仿宋_GB2312" w:eastAsia="仿宋_GB2312" w:hint="eastAsia"/>
                <w:sz w:val="28"/>
              </w:rPr>
              <w:t>董事</w:t>
            </w:r>
          </w:p>
        </w:tc>
        <w:tc>
          <w:tcPr>
            <w:tcW w:w="3018" w:type="dxa"/>
            <w:vAlign w:val="center"/>
          </w:tcPr>
          <w:p w:rsidR="00D74F3F" w:rsidRDefault="002A0C33">
            <w:pPr>
              <w:spacing w:line="600" w:lineRule="exact"/>
              <w:jc w:val="center"/>
              <w:rPr>
                <w:rFonts w:ascii="仿宋_GB2312" w:eastAsia="仿宋_GB2312"/>
                <w:sz w:val="28"/>
              </w:rPr>
            </w:pPr>
            <w:r>
              <w:rPr>
                <w:rFonts w:ascii="仿宋_GB2312" w:eastAsia="仿宋_GB2312" w:hint="eastAsia"/>
                <w:spacing w:val="-26"/>
                <w:sz w:val="28"/>
              </w:rPr>
              <w:t>备案制2019年6月</w:t>
            </w:r>
          </w:p>
        </w:tc>
      </w:tr>
      <w:tr w:rsidR="00D74F3F">
        <w:trPr>
          <w:trHeight w:val="315"/>
          <w:jc w:val="center"/>
        </w:trPr>
        <w:tc>
          <w:tcPr>
            <w:tcW w:w="1079" w:type="dxa"/>
            <w:vAlign w:val="center"/>
          </w:tcPr>
          <w:p w:rsidR="00D74F3F" w:rsidRDefault="002A0C33">
            <w:pPr>
              <w:spacing w:line="600" w:lineRule="exact"/>
              <w:jc w:val="center"/>
              <w:rPr>
                <w:rFonts w:ascii="仿宋_GB2312" w:eastAsia="仿宋_GB2312"/>
                <w:sz w:val="28"/>
              </w:rPr>
            </w:pPr>
            <w:r>
              <w:rPr>
                <w:rFonts w:ascii="仿宋_GB2312" w:eastAsia="仿宋_GB2312" w:hint="eastAsia"/>
                <w:sz w:val="28"/>
              </w:rPr>
              <w:t>黄平</w:t>
            </w:r>
          </w:p>
        </w:tc>
        <w:tc>
          <w:tcPr>
            <w:tcW w:w="3058" w:type="dxa"/>
            <w:vAlign w:val="center"/>
          </w:tcPr>
          <w:p w:rsidR="00D74F3F" w:rsidRDefault="002A0C33">
            <w:pPr>
              <w:spacing w:line="600" w:lineRule="exact"/>
              <w:jc w:val="center"/>
              <w:rPr>
                <w:rFonts w:ascii="仿宋_GB2312" w:eastAsia="仿宋_GB2312"/>
                <w:sz w:val="28"/>
              </w:rPr>
            </w:pPr>
            <w:r>
              <w:rPr>
                <w:rFonts w:ascii="仿宋_GB2312" w:eastAsia="仿宋_GB2312" w:hint="eastAsia"/>
                <w:sz w:val="28"/>
              </w:rPr>
              <w:t>上海盛源实业（集团）有限公司</w:t>
            </w:r>
          </w:p>
        </w:tc>
        <w:tc>
          <w:tcPr>
            <w:tcW w:w="1619" w:type="dxa"/>
            <w:vAlign w:val="center"/>
          </w:tcPr>
          <w:p w:rsidR="00D74F3F" w:rsidRDefault="002A0C33">
            <w:pPr>
              <w:spacing w:line="600" w:lineRule="exact"/>
              <w:jc w:val="center"/>
              <w:rPr>
                <w:rFonts w:ascii="仿宋_GB2312" w:eastAsia="仿宋_GB2312"/>
                <w:sz w:val="28"/>
              </w:rPr>
            </w:pPr>
            <w:r>
              <w:rPr>
                <w:rFonts w:ascii="仿宋_GB2312" w:eastAsia="仿宋_GB2312" w:hint="eastAsia"/>
                <w:sz w:val="28"/>
              </w:rPr>
              <w:t>董事</w:t>
            </w:r>
          </w:p>
        </w:tc>
        <w:tc>
          <w:tcPr>
            <w:tcW w:w="3018" w:type="dxa"/>
            <w:vAlign w:val="center"/>
          </w:tcPr>
          <w:p w:rsidR="00D74F3F" w:rsidRDefault="002A0C33">
            <w:pPr>
              <w:spacing w:line="600" w:lineRule="exact"/>
              <w:jc w:val="center"/>
              <w:rPr>
                <w:rFonts w:ascii="仿宋_GB2312" w:eastAsia="仿宋_GB2312"/>
                <w:spacing w:val="-20"/>
                <w:w w:val="95"/>
                <w:sz w:val="28"/>
                <w:szCs w:val="28"/>
              </w:rPr>
            </w:pPr>
            <w:r>
              <w:rPr>
                <w:rFonts w:ascii="仿宋_GB2312" w:eastAsia="仿宋_GB2312" w:hint="eastAsia"/>
                <w:spacing w:val="-20"/>
                <w:w w:val="95"/>
                <w:sz w:val="28"/>
                <w:szCs w:val="28"/>
              </w:rPr>
              <w:t>沪证监期货字〔2009〕231号</w:t>
            </w:r>
          </w:p>
          <w:p w:rsidR="00D74F3F" w:rsidRDefault="002A0C33">
            <w:pPr>
              <w:spacing w:line="600" w:lineRule="exact"/>
              <w:jc w:val="center"/>
              <w:rPr>
                <w:rFonts w:ascii="仿宋_GB2312" w:eastAsia="仿宋_GB2312"/>
                <w:sz w:val="28"/>
              </w:rPr>
            </w:pPr>
            <w:r>
              <w:rPr>
                <w:rFonts w:ascii="仿宋_GB2312" w:eastAsia="仿宋_GB2312" w:hint="eastAsia"/>
                <w:spacing w:val="-20"/>
                <w:w w:val="95"/>
                <w:sz w:val="28"/>
                <w:szCs w:val="28"/>
              </w:rPr>
              <w:t>2009年12月</w:t>
            </w:r>
          </w:p>
        </w:tc>
      </w:tr>
      <w:tr w:rsidR="00D74F3F">
        <w:trPr>
          <w:trHeight w:val="315"/>
          <w:jc w:val="center"/>
        </w:trPr>
        <w:tc>
          <w:tcPr>
            <w:tcW w:w="1079" w:type="dxa"/>
            <w:vAlign w:val="center"/>
          </w:tcPr>
          <w:p w:rsidR="00D74F3F" w:rsidRDefault="002A0C33">
            <w:pPr>
              <w:spacing w:line="600" w:lineRule="exact"/>
              <w:jc w:val="center"/>
              <w:rPr>
                <w:rFonts w:ascii="仿宋_GB2312" w:eastAsia="仿宋_GB2312"/>
                <w:sz w:val="28"/>
              </w:rPr>
            </w:pPr>
            <w:r>
              <w:rPr>
                <w:rFonts w:ascii="仿宋_GB2312" w:eastAsia="仿宋_GB2312" w:hint="eastAsia"/>
                <w:sz w:val="28"/>
              </w:rPr>
              <w:t>张少华</w:t>
            </w:r>
          </w:p>
        </w:tc>
        <w:tc>
          <w:tcPr>
            <w:tcW w:w="3058" w:type="dxa"/>
            <w:vAlign w:val="center"/>
          </w:tcPr>
          <w:p w:rsidR="00D74F3F" w:rsidRDefault="002A0C33">
            <w:pPr>
              <w:spacing w:line="600" w:lineRule="exact"/>
              <w:jc w:val="center"/>
              <w:rPr>
                <w:rFonts w:ascii="仿宋_GB2312" w:eastAsia="仿宋_GB2312"/>
                <w:sz w:val="28"/>
              </w:rPr>
            </w:pPr>
            <w:r>
              <w:rPr>
                <w:rFonts w:ascii="仿宋_GB2312" w:eastAsia="仿宋_GB2312" w:hint="eastAsia"/>
                <w:sz w:val="28"/>
              </w:rPr>
              <w:t>海通证券股份有限公司</w:t>
            </w:r>
          </w:p>
        </w:tc>
        <w:tc>
          <w:tcPr>
            <w:tcW w:w="1619" w:type="dxa"/>
            <w:vAlign w:val="center"/>
          </w:tcPr>
          <w:p w:rsidR="00D74F3F" w:rsidRDefault="002A0C33">
            <w:pPr>
              <w:spacing w:line="600" w:lineRule="exact"/>
              <w:jc w:val="center"/>
              <w:rPr>
                <w:rFonts w:ascii="仿宋_GB2312" w:eastAsia="仿宋_GB2312"/>
                <w:sz w:val="28"/>
              </w:rPr>
            </w:pPr>
            <w:r>
              <w:rPr>
                <w:rFonts w:ascii="仿宋_GB2312" w:eastAsia="仿宋_GB2312" w:hint="eastAsia"/>
                <w:sz w:val="28"/>
              </w:rPr>
              <w:t>董事</w:t>
            </w:r>
          </w:p>
        </w:tc>
        <w:tc>
          <w:tcPr>
            <w:tcW w:w="3018" w:type="dxa"/>
            <w:vAlign w:val="center"/>
          </w:tcPr>
          <w:p w:rsidR="00D74F3F" w:rsidRDefault="002A0C33">
            <w:pPr>
              <w:spacing w:line="600" w:lineRule="exact"/>
              <w:jc w:val="center"/>
              <w:rPr>
                <w:rFonts w:ascii="仿宋_GB2312" w:eastAsia="仿宋_GB2312"/>
                <w:sz w:val="28"/>
              </w:rPr>
            </w:pPr>
            <w:r>
              <w:rPr>
                <w:rFonts w:ascii="仿宋_GB2312" w:eastAsia="仿宋_GB2312" w:hint="eastAsia"/>
                <w:spacing w:val="-26"/>
                <w:sz w:val="28"/>
              </w:rPr>
              <w:t>备案制2019年6月</w:t>
            </w:r>
          </w:p>
        </w:tc>
      </w:tr>
      <w:tr w:rsidR="00D74F3F">
        <w:trPr>
          <w:trHeight w:val="315"/>
          <w:jc w:val="center"/>
        </w:trPr>
        <w:tc>
          <w:tcPr>
            <w:tcW w:w="1079" w:type="dxa"/>
            <w:vAlign w:val="center"/>
          </w:tcPr>
          <w:p w:rsidR="00D74F3F" w:rsidRDefault="002A0C33">
            <w:pPr>
              <w:spacing w:line="600" w:lineRule="exact"/>
              <w:jc w:val="center"/>
              <w:rPr>
                <w:rFonts w:ascii="仿宋_GB2312" w:eastAsia="仿宋_GB2312"/>
                <w:sz w:val="28"/>
              </w:rPr>
            </w:pPr>
            <w:r>
              <w:rPr>
                <w:rFonts w:ascii="仿宋_GB2312" w:eastAsia="仿宋_GB2312" w:hint="eastAsia"/>
                <w:sz w:val="28"/>
              </w:rPr>
              <w:lastRenderedPageBreak/>
              <w:t>周伟林</w:t>
            </w:r>
          </w:p>
        </w:tc>
        <w:tc>
          <w:tcPr>
            <w:tcW w:w="3058" w:type="dxa"/>
            <w:vAlign w:val="center"/>
          </w:tcPr>
          <w:p w:rsidR="00D74F3F" w:rsidRDefault="002A0C33">
            <w:pPr>
              <w:spacing w:line="600" w:lineRule="exact"/>
              <w:jc w:val="center"/>
              <w:rPr>
                <w:rFonts w:ascii="仿宋_GB2312" w:eastAsia="仿宋_GB2312"/>
                <w:sz w:val="28"/>
                <w:szCs w:val="28"/>
              </w:rPr>
            </w:pPr>
            <w:r>
              <w:rPr>
                <w:rFonts w:ascii="仿宋_GB2312" w:eastAsia="仿宋_GB2312" w:hint="eastAsia"/>
                <w:sz w:val="28"/>
                <w:szCs w:val="28"/>
              </w:rPr>
              <w:t>复旦大学中国经济</w:t>
            </w:r>
            <w:r>
              <w:rPr>
                <w:rFonts w:ascii="仿宋_GB2312" w:eastAsia="仿宋_GB2312"/>
                <w:sz w:val="28"/>
                <w:szCs w:val="28"/>
              </w:rPr>
              <w:t>研究中心</w:t>
            </w:r>
          </w:p>
        </w:tc>
        <w:tc>
          <w:tcPr>
            <w:tcW w:w="1619" w:type="dxa"/>
            <w:vAlign w:val="center"/>
          </w:tcPr>
          <w:p w:rsidR="00D74F3F" w:rsidRDefault="002A0C33">
            <w:pPr>
              <w:spacing w:line="600" w:lineRule="exact"/>
              <w:jc w:val="center"/>
              <w:rPr>
                <w:rFonts w:ascii="仿宋_GB2312" w:eastAsia="仿宋_GB2312"/>
                <w:sz w:val="28"/>
              </w:rPr>
            </w:pPr>
            <w:r>
              <w:rPr>
                <w:rFonts w:ascii="仿宋_GB2312" w:eastAsia="仿宋_GB2312" w:hint="eastAsia"/>
                <w:sz w:val="28"/>
              </w:rPr>
              <w:t>独立董事</w:t>
            </w:r>
          </w:p>
        </w:tc>
        <w:tc>
          <w:tcPr>
            <w:tcW w:w="3018" w:type="dxa"/>
            <w:vAlign w:val="center"/>
          </w:tcPr>
          <w:p w:rsidR="00D74F3F" w:rsidRDefault="002A0C33">
            <w:pPr>
              <w:spacing w:line="600" w:lineRule="exact"/>
              <w:jc w:val="center"/>
              <w:rPr>
                <w:rFonts w:ascii="仿宋_GB2312" w:eastAsia="仿宋_GB2312"/>
                <w:sz w:val="28"/>
              </w:rPr>
            </w:pPr>
            <w:r>
              <w:rPr>
                <w:rFonts w:ascii="仿宋_GB2312" w:eastAsia="仿宋_GB2312" w:hint="eastAsia"/>
                <w:spacing w:val="-20"/>
                <w:w w:val="95"/>
                <w:sz w:val="28"/>
                <w:szCs w:val="28"/>
              </w:rPr>
              <w:t>备案制2018年3月</w:t>
            </w:r>
          </w:p>
        </w:tc>
      </w:tr>
      <w:tr w:rsidR="00D74F3F">
        <w:trPr>
          <w:trHeight w:val="315"/>
          <w:jc w:val="center"/>
        </w:trPr>
        <w:tc>
          <w:tcPr>
            <w:tcW w:w="1079" w:type="dxa"/>
            <w:vAlign w:val="center"/>
          </w:tcPr>
          <w:p w:rsidR="00D74F3F" w:rsidRDefault="002A0C33">
            <w:pPr>
              <w:spacing w:line="600" w:lineRule="exact"/>
              <w:jc w:val="center"/>
              <w:rPr>
                <w:rFonts w:ascii="仿宋_GB2312" w:eastAsia="仿宋_GB2312"/>
                <w:sz w:val="28"/>
              </w:rPr>
            </w:pPr>
            <w:r>
              <w:rPr>
                <w:rFonts w:ascii="仿宋_GB2312" w:eastAsia="仿宋_GB2312" w:hint="eastAsia"/>
                <w:sz w:val="28"/>
              </w:rPr>
              <w:t>武向阳</w:t>
            </w:r>
          </w:p>
        </w:tc>
        <w:tc>
          <w:tcPr>
            <w:tcW w:w="3058" w:type="dxa"/>
            <w:vAlign w:val="center"/>
          </w:tcPr>
          <w:p w:rsidR="00D74F3F" w:rsidRDefault="002A0C33">
            <w:pPr>
              <w:spacing w:line="600" w:lineRule="exact"/>
              <w:jc w:val="center"/>
              <w:rPr>
                <w:rFonts w:ascii="仿宋_GB2312" w:eastAsia="仿宋_GB2312"/>
                <w:sz w:val="28"/>
              </w:rPr>
            </w:pPr>
            <w:r>
              <w:rPr>
                <w:rFonts w:ascii="仿宋_GB2312" w:eastAsia="仿宋_GB2312" w:hint="eastAsia"/>
                <w:sz w:val="28"/>
              </w:rPr>
              <w:t>海通证券股份有限公司</w:t>
            </w:r>
          </w:p>
        </w:tc>
        <w:tc>
          <w:tcPr>
            <w:tcW w:w="1619" w:type="dxa"/>
            <w:vAlign w:val="center"/>
          </w:tcPr>
          <w:p w:rsidR="00D74F3F" w:rsidRDefault="002A0C33">
            <w:pPr>
              <w:spacing w:line="600" w:lineRule="exact"/>
              <w:jc w:val="center"/>
              <w:rPr>
                <w:rFonts w:ascii="仿宋_GB2312" w:eastAsia="仿宋_GB2312"/>
                <w:sz w:val="28"/>
              </w:rPr>
            </w:pPr>
            <w:r>
              <w:rPr>
                <w:rFonts w:ascii="仿宋_GB2312" w:eastAsia="仿宋_GB2312" w:hint="eastAsia"/>
                <w:sz w:val="28"/>
              </w:rPr>
              <w:t>监事会</w:t>
            </w:r>
            <w:r>
              <w:rPr>
                <w:rFonts w:ascii="仿宋_GB2312" w:eastAsia="仿宋_GB2312"/>
                <w:sz w:val="28"/>
              </w:rPr>
              <w:t>主席</w:t>
            </w:r>
          </w:p>
        </w:tc>
        <w:tc>
          <w:tcPr>
            <w:tcW w:w="3018" w:type="dxa"/>
            <w:vAlign w:val="center"/>
          </w:tcPr>
          <w:p w:rsidR="00D74F3F" w:rsidRDefault="002A0C33">
            <w:pPr>
              <w:spacing w:line="600" w:lineRule="exact"/>
              <w:jc w:val="center"/>
              <w:rPr>
                <w:rFonts w:ascii="仿宋_GB2312" w:eastAsia="仿宋_GB2312"/>
                <w:spacing w:val="-20"/>
                <w:sz w:val="28"/>
                <w:szCs w:val="28"/>
              </w:rPr>
            </w:pPr>
            <w:r>
              <w:rPr>
                <w:rFonts w:ascii="仿宋_GB2312" w:eastAsia="仿宋_GB2312" w:hint="eastAsia"/>
                <w:spacing w:val="-26"/>
                <w:sz w:val="28"/>
              </w:rPr>
              <w:t>备案制2019年6月</w:t>
            </w:r>
          </w:p>
        </w:tc>
      </w:tr>
      <w:tr w:rsidR="00D74F3F">
        <w:trPr>
          <w:trHeight w:val="165"/>
          <w:jc w:val="center"/>
        </w:trPr>
        <w:tc>
          <w:tcPr>
            <w:tcW w:w="1079" w:type="dxa"/>
            <w:vAlign w:val="center"/>
          </w:tcPr>
          <w:p w:rsidR="00D74F3F" w:rsidRDefault="002A0C33">
            <w:pPr>
              <w:spacing w:line="600" w:lineRule="exact"/>
              <w:jc w:val="center"/>
              <w:rPr>
                <w:rFonts w:ascii="仿宋_GB2312" w:eastAsia="仿宋_GB2312"/>
                <w:sz w:val="28"/>
              </w:rPr>
            </w:pPr>
            <w:r>
              <w:rPr>
                <w:rFonts w:ascii="仿宋_GB2312" w:eastAsia="仿宋_GB2312" w:hint="eastAsia"/>
                <w:sz w:val="28"/>
              </w:rPr>
              <w:t>朱元元</w:t>
            </w:r>
          </w:p>
        </w:tc>
        <w:tc>
          <w:tcPr>
            <w:tcW w:w="3058" w:type="dxa"/>
            <w:vAlign w:val="center"/>
          </w:tcPr>
          <w:p w:rsidR="00D74F3F" w:rsidRDefault="002A0C33">
            <w:pPr>
              <w:spacing w:line="600" w:lineRule="exact"/>
              <w:jc w:val="center"/>
              <w:rPr>
                <w:rFonts w:ascii="仿宋_GB2312" w:eastAsia="仿宋_GB2312"/>
                <w:sz w:val="28"/>
              </w:rPr>
            </w:pPr>
            <w:r>
              <w:rPr>
                <w:rFonts w:ascii="仿宋_GB2312" w:eastAsia="仿宋_GB2312" w:hint="eastAsia"/>
                <w:sz w:val="28"/>
              </w:rPr>
              <w:t>海通证券股份有限公司</w:t>
            </w:r>
          </w:p>
        </w:tc>
        <w:tc>
          <w:tcPr>
            <w:tcW w:w="1619" w:type="dxa"/>
            <w:vAlign w:val="center"/>
          </w:tcPr>
          <w:p w:rsidR="00D74F3F" w:rsidRDefault="002A0C33">
            <w:pPr>
              <w:spacing w:line="600" w:lineRule="exact"/>
              <w:jc w:val="center"/>
              <w:rPr>
                <w:rFonts w:ascii="仿宋_GB2312" w:eastAsia="仿宋_GB2312"/>
                <w:sz w:val="28"/>
              </w:rPr>
            </w:pPr>
            <w:r>
              <w:rPr>
                <w:rFonts w:ascii="仿宋_GB2312" w:eastAsia="仿宋_GB2312" w:hint="eastAsia"/>
                <w:sz w:val="28"/>
              </w:rPr>
              <w:t>监事</w:t>
            </w:r>
          </w:p>
        </w:tc>
        <w:tc>
          <w:tcPr>
            <w:tcW w:w="3018" w:type="dxa"/>
            <w:vAlign w:val="center"/>
          </w:tcPr>
          <w:p w:rsidR="00D74F3F" w:rsidRDefault="002A0C33">
            <w:pPr>
              <w:spacing w:line="600" w:lineRule="exact"/>
              <w:jc w:val="center"/>
              <w:rPr>
                <w:rFonts w:ascii="仿宋_GB2312" w:eastAsia="仿宋_GB2312"/>
                <w:spacing w:val="-20"/>
                <w:w w:val="95"/>
                <w:sz w:val="28"/>
                <w:szCs w:val="28"/>
              </w:rPr>
            </w:pPr>
            <w:r>
              <w:rPr>
                <w:rFonts w:ascii="仿宋_GB2312" w:eastAsia="仿宋_GB2312" w:hint="eastAsia"/>
                <w:spacing w:val="-20"/>
                <w:w w:val="95"/>
                <w:sz w:val="28"/>
                <w:szCs w:val="28"/>
              </w:rPr>
              <w:t>备案制2016年4月</w:t>
            </w:r>
          </w:p>
        </w:tc>
      </w:tr>
      <w:tr w:rsidR="00D74F3F">
        <w:trPr>
          <w:trHeight w:val="165"/>
          <w:jc w:val="center"/>
        </w:trPr>
        <w:tc>
          <w:tcPr>
            <w:tcW w:w="1079" w:type="dxa"/>
            <w:vAlign w:val="center"/>
          </w:tcPr>
          <w:p w:rsidR="00D74F3F" w:rsidRDefault="002A0C33">
            <w:pPr>
              <w:spacing w:line="600" w:lineRule="exact"/>
              <w:jc w:val="center"/>
              <w:rPr>
                <w:rFonts w:ascii="仿宋_GB2312" w:eastAsia="仿宋_GB2312"/>
                <w:sz w:val="28"/>
              </w:rPr>
            </w:pPr>
            <w:r>
              <w:rPr>
                <w:rFonts w:ascii="仿宋_GB2312" w:eastAsia="仿宋_GB2312" w:hint="eastAsia"/>
                <w:sz w:val="28"/>
              </w:rPr>
              <w:t>姚弘</w:t>
            </w:r>
          </w:p>
        </w:tc>
        <w:tc>
          <w:tcPr>
            <w:tcW w:w="3058" w:type="dxa"/>
            <w:vAlign w:val="center"/>
          </w:tcPr>
          <w:p w:rsidR="00D74F3F" w:rsidRDefault="002A0C33">
            <w:pPr>
              <w:spacing w:line="600" w:lineRule="exact"/>
              <w:jc w:val="center"/>
              <w:rPr>
                <w:rFonts w:ascii="仿宋_GB2312" w:eastAsia="仿宋_GB2312"/>
                <w:sz w:val="28"/>
              </w:rPr>
            </w:pPr>
            <w:r>
              <w:rPr>
                <w:rFonts w:ascii="仿宋_GB2312" w:eastAsia="仿宋_GB2312" w:hint="eastAsia"/>
                <w:sz w:val="28"/>
              </w:rPr>
              <w:t>海通期货</w:t>
            </w:r>
            <w:r>
              <w:rPr>
                <w:rFonts w:ascii="仿宋_GB2312" w:eastAsia="仿宋_GB2312"/>
                <w:sz w:val="28"/>
              </w:rPr>
              <w:t>股份有限公司</w:t>
            </w:r>
          </w:p>
        </w:tc>
        <w:tc>
          <w:tcPr>
            <w:tcW w:w="1619" w:type="dxa"/>
            <w:vAlign w:val="center"/>
          </w:tcPr>
          <w:p w:rsidR="00D74F3F" w:rsidRDefault="002A0C33">
            <w:pPr>
              <w:spacing w:line="600" w:lineRule="exact"/>
              <w:jc w:val="center"/>
              <w:rPr>
                <w:rFonts w:ascii="仿宋_GB2312" w:eastAsia="仿宋_GB2312"/>
                <w:sz w:val="28"/>
              </w:rPr>
            </w:pPr>
            <w:r>
              <w:rPr>
                <w:rFonts w:ascii="仿宋_GB2312" w:eastAsia="仿宋_GB2312" w:hint="eastAsia"/>
                <w:sz w:val="28"/>
              </w:rPr>
              <w:t>职工</w:t>
            </w:r>
            <w:r>
              <w:rPr>
                <w:rFonts w:ascii="仿宋_GB2312" w:eastAsia="仿宋_GB2312"/>
                <w:sz w:val="28"/>
              </w:rPr>
              <w:t>监事</w:t>
            </w:r>
          </w:p>
        </w:tc>
        <w:tc>
          <w:tcPr>
            <w:tcW w:w="3018" w:type="dxa"/>
            <w:vAlign w:val="center"/>
          </w:tcPr>
          <w:p w:rsidR="00D74F3F" w:rsidRDefault="002A0C33">
            <w:pPr>
              <w:spacing w:line="600" w:lineRule="exact"/>
              <w:jc w:val="center"/>
              <w:rPr>
                <w:rFonts w:ascii="仿宋_GB2312" w:eastAsia="仿宋_GB2312"/>
                <w:spacing w:val="-20"/>
                <w:w w:val="95"/>
                <w:sz w:val="28"/>
                <w:szCs w:val="28"/>
              </w:rPr>
            </w:pPr>
            <w:r>
              <w:rPr>
                <w:rFonts w:ascii="仿宋_GB2312" w:eastAsia="仿宋_GB2312" w:hint="eastAsia"/>
                <w:spacing w:val="-20"/>
                <w:w w:val="95"/>
                <w:sz w:val="28"/>
                <w:szCs w:val="28"/>
              </w:rPr>
              <w:t>备案制2016年4月</w:t>
            </w:r>
          </w:p>
        </w:tc>
      </w:tr>
      <w:tr w:rsidR="00D74F3F">
        <w:trPr>
          <w:trHeight w:val="165"/>
          <w:jc w:val="center"/>
        </w:trPr>
        <w:tc>
          <w:tcPr>
            <w:tcW w:w="1079" w:type="dxa"/>
            <w:vAlign w:val="center"/>
          </w:tcPr>
          <w:p w:rsidR="00D74F3F" w:rsidRDefault="002A0C33">
            <w:pPr>
              <w:spacing w:line="600" w:lineRule="exact"/>
              <w:jc w:val="center"/>
              <w:rPr>
                <w:rFonts w:ascii="仿宋_GB2312" w:eastAsia="仿宋_GB2312"/>
                <w:sz w:val="28"/>
              </w:rPr>
            </w:pPr>
            <w:r>
              <w:rPr>
                <w:rFonts w:ascii="仿宋_GB2312" w:eastAsia="仿宋_GB2312" w:hint="eastAsia"/>
                <w:sz w:val="28"/>
              </w:rPr>
              <w:t>林霞</w:t>
            </w:r>
          </w:p>
        </w:tc>
        <w:tc>
          <w:tcPr>
            <w:tcW w:w="3058" w:type="dxa"/>
            <w:vAlign w:val="center"/>
          </w:tcPr>
          <w:p w:rsidR="00D74F3F" w:rsidRDefault="002A0C33">
            <w:pPr>
              <w:spacing w:line="600" w:lineRule="exact"/>
              <w:jc w:val="center"/>
              <w:rPr>
                <w:rFonts w:ascii="仿宋_GB2312" w:eastAsia="仿宋_GB2312"/>
                <w:sz w:val="28"/>
              </w:rPr>
            </w:pPr>
            <w:r>
              <w:rPr>
                <w:rFonts w:ascii="仿宋_GB2312" w:eastAsia="仿宋_GB2312" w:hint="eastAsia"/>
                <w:sz w:val="28"/>
              </w:rPr>
              <w:t>海通期货</w:t>
            </w:r>
            <w:r>
              <w:rPr>
                <w:rFonts w:ascii="仿宋_GB2312" w:eastAsia="仿宋_GB2312"/>
                <w:sz w:val="28"/>
              </w:rPr>
              <w:t>股份有限公司</w:t>
            </w:r>
          </w:p>
        </w:tc>
        <w:tc>
          <w:tcPr>
            <w:tcW w:w="1619" w:type="dxa"/>
            <w:vAlign w:val="center"/>
          </w:tcPr>
          <w:p w:rsidR="00D74F3F" w:rsidRDefault="002A0C33">
            <w:pPr>
              <w:spacing w:line="600" w:lineRule="exact"/>
              <w:jc w:val="center"/>
              <w:rPr>
                <w:rFonts w:ascii="仿宋_GB2312" w:eastAsia="仿宋_GB2312"/>
                <w:sz w:val="28"/>
              </w:rPr>
            </w:pPr>
            <w:r>
              <w:rPr>
                <w:rFonts w:ascii="仿宋_GB2312" w:eastAsia="仿宋_GB2312" w:hint="eastAsia"/>
                <w:sz w:val="28"/>
              </w:rPr>
              <w:t>职工</w:t>
            </w:r>
            <w:r>
              <w:rPr>
                <w:rFonts w:ascii="仿宋_GB2312" w:eastAsia="仿宋_GB2312"/>
                <w:sz w:val="28"/>
              </w:rPr>
              <w:t>监事</w:t>
            </w:r>
          </w:p>
        </w:tc>
        <w:tc>
          <w:tcPr>
            <w:tcW w:w="3018" w:type="dxa"/>
            <w:vAlign w:val="center"/>
          </w:tcPr>
          <w:p w:rsidR="00D74F3F" w:rsidRDefault="002A0C33">
            <w:pPr>
              <w:spacing w:line="600" w:lineRule="exact"/>
              <w:jc w:val="center"/>
              <w:rPr>
                <w:rFonts w:ascii="仿宋_GB2312" w:eastAsia="仿宋_GB2312"/>
                <w:spacing w:val="-20"/>
                <w:w w:val="95"/>
                <w:sz w:val="28"/>
                <w:szCs w:val="28"/>
              </w:rPr>
            </w:pPr>
            <w:r>
              <w:rPr>
                <w:rFonts w:ascii="仿宋_GB2312" w:eastAsia="仿宋_GB2312" w:hint="eastAsia"/>
                <w:spacing w:val="-20"/>
                <w:w w:val="95"/>
                <w:sz w:val="28"/>
                <w:szCs w:val="28"/>
              </w:rPr>
              <w:t>备案制2016年4月</w:t>
            </w:r>
          </w:p>
        </w:tc>
      </w:tr>
      <w:tr w:rsidR="00D74F3F">
        <w:trPr>
          <w:trHeight w:val="255"/>
          <w:jc w:val="center"/>
        </w:trPr>
        <w:tc>
          <w:tcPr>
            <w:tcW w:w="1079" w:type="dxa"/>
            <w:vAlign w:val="center"/>
          </w:tcPr>
          <w:p w:rsidR="00D74F3F" w:rsidRDefault="002A0C33">
            <w:pPr>
              <w:spacing w:line="600" w:lineRule="exact"/>
              <w:jc w:val="center"/>
              <w:rPr>
                <w:rFonts w:ascii="仿宋_GB2312" w:eastAsia="仿宋_GB2312"/>
                <w:sz w:val="28"/>
              </w:rPr>
            </w:pPr>
            <w:r>
              <w:rPr>
                <w:rFonts w:ascii="仿宋_GB2312" w:eastAsia="仿宋_GB2312" w:hint="eastAsia"/>
                <w:sz w:val="28"/>
              </w:rPr>
              <w:t>杨坤沂</w:t>
            </w:r>
          </w:p>
        </w:tc>
        <w:tc>
          <w:tcPr>
            <w:tcW w:w="3058" w:type="dxa"/>
            <w:vAlign w:val="center"/>
          </w:tcPr>
          <w:p w:rsidR="00D74F3F" w:rsidRDefault="002A0C33">
            <w:pPr>
              <w:spacing w:line="600" w:lineRule="exact"/>
              <w:jc w:val="center"/>
              <w:rPr>
                <w:rFonts w:ascii="仿宋_GB2312" w:eastAsia="仿宋_GB2312"/>
                <w:sz w:val="28"/>
              </w:rPr>
            </w:pPr>
            <w:r>
              <w:rPr>
                <w:rFonts w:ascii="仿宋_GB2312" w:eastAsia="仿宋_GB2312" w:hint="eastAsia"/>
                <w:sz w:val="28"/>
              </w:rPr>
              <w:t>海通期货股份有限公司</w:t>
            </w:r>
          </w:p>
        </w:tc>
        <w:tc>
          <w:tcPr>
            <w:tcW w:w="1619" w:type="dxa"/>
            <w:vAlign w:val="center"/>
          </w:tcPr>
          <w:p w:rsidR="00D74F3F" w:rsidRDefault="002A0C33">
            <w:pPr>
              <w:spacing w:line="600" w:lineRule="exact"/>
              <w:jc w:val="center"/>
              <w:rPr>
                <w:rFonts w:ascii="仿宋_GB2312" w:eastAsia="仿宋_GB2312"/>
                <w:sz w:val="28"/>
              </w:rPr>
            </w:pPr>
            <w:r>
              <w:rPr>
                <w:rFonts w:ascii="仿宋_GB2312" w:eastAsia="仿宋_GB2312" w:hint="eastAsia"/>
                <w:sz w:val="28"/>
              </w:rPr>
              <w:t>常务副总经理、董事会秘书</w:t>
            </w:r>
          </w:p>
        </w:tc>
        <w:tc>
          <w:tcPr>
            <w:tcW w:w="3018" w:type="dxa"/>
            <w:vAlign w:val="center"/>
          </w:tcPr>
          <w:p w:rsidR="00D74F3F" w:rsidRDefault="002A0C33">
            <w:pPr>
              <w:spacing w:line="600" w:lineRule="exact"/>
              <w:jc w:val="center"/>
              <w:rPr>
                <w:rFonts w:ascii="仿宋_GB2312" w:eastAsia="仿宋_GB2312"/>
                <w:spacing w:val="-20"/>
                <w:w w:val="95"/>
                <w:sz w:val="28"/>
                <w:szCs w:val="28"/>
              </w:rPr>
            </w:pPr>
            <w:r>
              <w:rPr>
                <w:rFonts w:ascii="仿宋_GB2312" w:eastAsia="仿宋_GB2312" w:hint="eastAsia"/>
                <w:spacing w:val="-20"/>
                <w:w w:val="95"/>
                <w:sz w:val="28"/>
                <w:szCs w:val="28"/>
              </w:rPr>
              <w:t>沪证监期货字[2012]142号</w:t>
            </w:r>
          </w:p>
          <w:p w:rsidR="00D74F3F" w:rsidRDefault="002A0C33">
            <w:pPr>
              <w:spacing w:line="600" w:lineRule="exact"/>
              <w:jc w:val="center"/>
              <w:rPr>
                <w:rFonts w:ascii="仿宋_GB2312" w:eastAsia="仿宋_GB2312"/>
                <w:spacing w:val="-20"/>
                <w:w w:val="95"/>
                <w:sz w:val="28"/>
                <w:szCs w:val="28"/>
              </w:rPr>
            </w:pPr>
            <w:r>
              <w:rPr>
                <w:rFonts w:ascii="仿宋_GB2312" w:eastAsia="仿宋_GB2312" w:hint="eastAsia"/>
                <w:spacing w:val="-20"/>
                <w:w w:val="95"/>
                <w:sz w:val="28"/>
                <w:szCs w:val="28"/>
              </w:rPr>
              <w:t>2016年1月</w:t>
            </w:r>
          </w:p>
        </w:tc>
      </w:tr>
      <w:tr w:rsidR="00D74F3F">
        <w:trPr>
          <w:trHeight w:val="255"/>
          <w:jc w:val="center"/>
        </w:trPr>
        <w:tc>
          <w:tcPr>
            <w:tcW w:w="1079" w:type="dxa"/>
            <w:vAlign w:val="center"/>
          </w:tcPr>
          <w:p w:rsidR="00D74F3F" w:rsidRDefault="002A0C33">
            <w:pPr>
              <w:spacing w:line="600" w:lineRule="exact"/>
              <w:jc w:val="center"/>
              <w:rPr>
                <w:rFonts w:ascii="仿宋_GB2312" w:eastAsia="仿宋_GB2312"/>
                <w:sz w:val="28"/>
                <w:szCs w:val="28"/>
              </w:rPr>
            </w:pPr>
            <w:r>
              <w:rPr>
                <w:rFonts w:ascii="仿宋_GB2312" w:eastAsia="仿宋_GB2312" w:hint="eastAsia"/>
                <w:sz w:val="28"/>
                <w:szCs w:val="28"/>
              </w:rPr>
              <w:t>辛昭园</w:t>
            </w:r>
          </w:p>
        </w:tc>
        <w:tc>
          <w:tcPr>
            <w:tcW w:w="3058" w:type="dxa"/>
            <w:vAlign w:val="center"/>
          </w:tcPr>
          <w:p w:rsidR="00D74F3F" w:rsidRDefault="002A0C33">
            <w:pPr>
              <w:spacing w:line="600" w:lineRule="exact"/>
              <w:jc w:val="center"/>
              <w:rPr>
                <w:rFonts w:ascii="仿宋_GB2312" w:eastAsia="仿宋_GB2312"/>
                <w:sz w:val="28"/>
                <w:szCs w:val="28"/>
              </w:rPr>
            </w:pPr>
            <w:r>
              <w:rPr>
                <w:rFonts w:ascii="仿宋_GB2312" w:eastAsia="仿宋_GB2312" w:hint="eastAsia"/>
                <w:sz w:val="28"/>
                <w:szCs w:val="28"/>
              </w:rPr>
              <w:t>海通期货股份有限公司</w:t>
            </w:r>
          </w:p>
        </w:tc>
        <w:tc>
          <w:tcPr>
            <w:tcW w:w="1619" w:type="dxa"/>
            <w:vAlign w:val="center"/>
          </w:tcPr>
          <w:p w:rsidR="00D74F3F" w:rsidRDefault="002A0C33">
            <w:pPr>
              <w:spacing w:line="600" w:lineRule="exact"/>
              <w:jc w:val="center"/>
              <w:rPr>
                <w:rFonts w:ascii="仿宋_GB2312" w:eastAsia="仿宋_GB2312"/>
                <w:sz w:val="28"/>
                <w:szCs w:val="28"/>
              </w:rPr>
            </w:pPr>
            <w:r>
              <w:rPr>
                <w:rFonts w:ascii="仿宋_GB2312" w:eastAsia="仿宋_GB2312" w:hint="eastAsia"/>
                <w:sz w:val="28"/>
                <w:szCs w:val="28"/>
              </w:rPr>
              <w:t>首席风险官</w:t>
            </w:r>
          </w:p>
        </w:tc>
        <w:tc>
          <w:tcPr>
            <w:tcW w:w="3018" w:type="dxa"/>
            <w:vAlign w:val="center"/>
          </w:tcPr>
          <w:p w:rsidR="00D74F3F" w:rsidRDefault="002A0C33">
            <w:pPr>
              <w:spacing w:line="600" w:lineRule="exact"/>
              <w:jc w:val="center"/>
              <w:rPr>
                <w:rFonts w:ascii="仿宋_GB2312" w:eastAsia="仿宋_GB2312"/>
                <w:spacing w:val="-20"/>
                <w:w w:val="95"/>
                <w:sz w:val="28"/>
                <w:szCs w:val="28"/>
              </w:rPr>
            </w:pPr>
            <w:r>
              <w:rPr>
                <w:rFonts w:ascii="仿宋_GB2312" w:eastAsia="仿宋_GB2312" w:hint="eastAsia"/>
                <w:spacing w:val="-20"/>
                <w:w w:val="95"/>
                <w:sz w:val="28"/>
                <w:szCs w:val="28"/>
              </w:rPr>
              <w:t>沪证监期货字[2013]147号2013年10月</w:t>
            </w:r>
          </w:p>
        </w:tc>
      </w:tr>
      <w:tr w:rsidR="00D74F3F">
        <w:trPr>
          <w:trHeight w:val="468"/>
          <w:jc w:val="center"/>
        </w:trPr>
        <w:tc>
          <w:tcPr>
            <w:tcW w:w="1079" w:type="dxa"/>
            <w:vAlign w:val="center"/>
          </w:tcPr>
          <w:p w:rsidR="00D74F3F" w:rsidRDefault="002A0C33">
            <w:pPr>
              <w:spacing w:line="600" w:lineRule="exact"/>
              <w:jc w:val="center"/>
              <w:rPr>
                <w:rFonts w:ascii="仿宋_GB2312" w:eastAsia="仿宋_GB2312"/>
                <w:sz w:val="28"/>
              </w:rPr>
            </w:pPr>
            <w:r>
              <w:rPr>
                <w:rFonts w:ascii="仿宋_GB2312" w:eastAsia="仿宋_GB2312" w:hint="eastAsia"/>
                <w:sz w:val="28"/>
              </w:rPr>
              <w:t>史本鹏</w:t>
            </w:r>
          </w:p>
        </w:tc>
        <w:tc>
          <w:tcPr>
            <w:tcW w:w="3058" w:type="dxa"/>
            <w:vAlign w:val="center"/>
          </w:tcPr>
          <w:p w:rsidR="00D74F3F" w:rsidRDefault="002A0C33">
            <w:pPr>
              <w:spacing w:line="600" w:lineRule="exact"/>
              <w:jc w:val="center"/>
              <w:rPr>
                <w:rFonts w:ascii="仿宋_GB2312" w:eastAsia="仿宋_GB2312"/>
                <w:sz w:val="28"/>
              </w:rPr>
            </w:pPr>
            <w:r>
              <w:rPr>
                <w:rFonts w:ascii="仿宋_GB2312" w:eastAsia="仿宋_GB2312" w:hint="eastAsia"/>
                <w:sz w:val="28"/>
              </w:rPr>
              <w:t>海通期货股份有限公司</w:t>
            </w:r>
          </w:p>
        </w:tc>
        <w:tc>
          <w:tcPr>
            <w:tcW w:w="1619" w:type="dxa"/>
            <w:vAlign w:val="center"/>
          </w:tcPr>
          <w:p w:rsidR="00D74F3F" w:rsidRDefault="002A0C33">
            <w:pPr>
              <w:spacing w:line="600" w:lineRule="exact"/>
              <w:jc w:val="center"/>
              <w:rPr>
                <w:rFonts w:ascii="仿宋_GB2312" w:eastAsia="仿宋_GB2312"/>
                <w:sz w:val="28"/>
              </w:rPr>
            </w:pPr>
            <w:r>
              <w:rPr>
                <w:rFonts w:ascii="仿宋_GB2312" w:eastAsia="仿宋_GB2312" w:hint="eastAsia"/>
                <w:sz w:val="28"/>
              </w:rPr>
              <w:t>副总经理</w:t>
            </w:r>
          </w:p>
        </w:tc>
        <w:tc>
          <w:tcPr>
            <w:tcW w:w="3018" w:type="dxa"/>
            <w:vAlign w:val="center"/>
          </w:tcPr>
          <w:p w:rsidR="00D74F3F" w:rsidRDefault="002A0C33">
            <w:pPr>
              <w:spacing w:line="600" w:lineRule="exact"/>
              <w:jc w:val="center"/>
              <w:rPr>
                <w:rFonts w:ascii="仿宋_GB2312" w:eastAsia="仿宋_GB2312"/>
                <w:spacing w:val="-20"/>
                <w:w w:val="95"/>
                <w:sz w:val="28"/>
                <w:szCs w:val="28"/>
              </w:rPr>
            </w:pPr>
            <w:r>
              <w:rPr>
                <w:rFonts w:ascii="仿宋_GB2312" w:eastAsia="仿宋_GB2312" w:hint="eastAsia"/>
                <w:spacing w:val="-20"/>
                <w:w w:val="95"/>
                <w:sz w:val="28"/>
                <w:szCs w:val="28"/>
              </w:rPr>
              <w:t>沪证监期货字[2013]18号</w:t>
            </w:r>
          </w:p>
          <w:p w:rsidR="00D74F3F" w:rsidRDefault="002A0C33">
            <w:pPr>
              <w:spacing w:line="600" w:lineRule="exact"/>
              <w:jc w:val="center"/>
              <w:rPr>
                <w:rFonts w:ascii="仿宋_GB2312" w:eastAsia="仿宋_GB2312"/>
                <w:spacing w:val="-20"/>
                <w:w w:val="95"/>
                <w:sz w:val="28"/>
                <w:szCs w:val="28"/>
              </w:rPr>
            </w:pPr>
            <w:r>
              <w:rPr>
                <w:rFonts w:ascii="仿宋_GB2312" w:eastAsia="仿宋_GB2312" w:hint="eastAsia"/>
                <w:spacing w:val="-20"/>
                <w:w w:val="95"/>
                <w:sz w:val="28"/>
                <w:szCs w:val="28"/>
              </w:rPr>
              <w:t>2013年2月</w:t>
            </w:r>
          </w:p>
        </w:tc>
      </w:tr>
      <w:tr w:rsidR="00D74F3F">
        <w:trPr>
          <w:trHeight w:val="468"/>
          <w:jc w:val="center"/>
        </w:trPr>
        <w:tc>
          <w:tcPr>
            <w:tcW w:w="1079" w:type="dxa"/>
          </w:tcPr>
          <w:p w:rsidR="00D74F3F" w:rsidRDefault="002A0C33">
            <w:r>
              <w:rPr>
                <w:rFonts w:ascii="仿宋_GB2312" w:eastAsia="仿宋_GB2312" w:hint="eastAsia"/>
                <w:sz w:val="28"/>
              </w:rPr>
              <w:t>刘毓明</w:t>
            </w:r>
          </w:p>
        </w:tc>
        <w:tc>
          <w:tcPr>
            <w:tcW w:w="3058" w:type="dxa"/>
          </w:tcPr>
          <w:p w:rsidR="00D74F3F" w:rsidRDefault="002A0C33">
            <w:pPr>
              <w:rPr>
                <w:rFonts w:ascii="仿宋_GB2312" w:eastAsia="仿宋_GB2312"/>
                <w:sz w:val="28"/>
              </w:rPr>
            </w:pPr>
            <w:r>
              <w:rPr>
                <w:rFonts w:ascii="仿宋_GB2312" w:eastAsia="仿宋_GB2312" w:hint="eastAsia"/>
                <w:sz w:val="28"/>
              </w:rPr>
              <w:t>海通期货股份有限公司</w:t>
            </w:r>
          </w:p>
        </w:tc>
        <w:tc>
          <w:tcPr>
            <w:tcW w:w="1619" w:type="dxa"/>
          </w:tcPr>
          <w:p w:rsidR="00D74F3F" w:rsidRDefault="002A0C33">
            <w:pPr>
              <w:jc w:val="center"/>
              <w:rPr>
                <w:rFonts w:ascii="仿宋_GB2312" w:eastAsia="仿宋_GB2312"/>
                <w:sz w:val="28"/>
              </w:rPr>
            </w:pPr>
            <w:r>
              <w:rPr>
                <w:rFonts w:ascii="仿宋_GB2312" w:eastAsia="仿宋_GB2312" w:hint="eastAsia"/>
                <w:sz w:val="28"/>
              </w:rPr>
              <w:t>副总经理</w:t>
            </w:r>
          </w:p>
        </w:tc>
        <w:tc>
          <w:tcPr>
            <w:tcW w:w="3018" w:type="dxa"/>
          </w:tcPr>
          <w:p w:rsidR="00D74F3F" w:rsidRDefault="002A0C33">
            <w:pPr>
              <w:spacing w:line="600" w:lineRule="exact"/>
              <w:jc w:val="center"/>
              <w:rPr>
                <w:rFonts w:ascii="仿宋_GB2312" w:eastAsia="仿宋_GB2312"/>
                <w:spacing w:val="-20"/>
                <w:w w:val="95"/>
                <w:sz w:val="28"/>
                <w:szCs w:val="28"/>
              </w:rPr>
            </w:pPr>
            <w:r>
              <w:rPr>
                <w:rFonts w:ascii="仿宋_GB2312" w:eastAsia="仿宋_GB2312" w:hint="eastAsia"/>
                <w:spacing w:val="-20"/>
                <w:w w:val="95"/>
                <w:sz w:val="28"/>
                <w:szCs w:val="28"/>
              </w:rPr>
              <w:t>备案制2015年8月</w:t>
            </w:r>
          </w:p>
        </w:tc>
      </w:tr>
      <w:tr w:rsidR="00D74F3F">
        <w:trPr>
          <w:trHeight w:val="468"/>
          <w:jc w:val="center"/>
        </w:trPr>
        <w:tc>
          <w:tcPr>
            <w:tcW w:w="1079" w:type="dxa"/>
            <w:vAlign w:val="center"/>
          </w:tcPr>
          <w:p w:rsidR="00D74F3F" w:rsidRDefault="002A0C33">
            <w:pPr>
              <w:spacing w:line="600" w:lineRule="exact"/>
              <w:jc w:val="center"/>
              <w:rPr>
                <w:rFonts w:ascii="仿宋_GB2312" w:eastAsia="仿宋_GB2312"/>
                <w:sz w:val="28"/>
              </w:rPr>
            </w:pPr>
            <w:r>
              <w:rPr>
                <w:rFonts w:ascii="仿宋_GB2312" w:eastAsia="仿宋_GB2312" w:hint="eastAsia"/>
                <w:sz w:val="28"/>
              </w:rPr>
              <w:t>路强</w:t>
            </w:r>
          </w:p>
        </w:tc>
        <w:tc>
          <w:tcPr>
            <w:tcW w:w="3058" w:type="dxa"/>
            <w:vAlign w:val="center"/>
          </w:tcPr>
          <w:p w:rsidR="00D74F3F" w:rsidRDefault="002A0C33">
            <w:pPr>
              <w:spacing w:line="600" w:lineRule="exact"/>
              <w:jc w:val="center"/>
              <w:rPr>
                <w:rFonts w:ascii="仿宋_GB2312" w:eastAsia="仿宋_GB2312"/>
                <w:sz w:val="28"/>
              </w:rPr>
            </w:pPr>
            <w:r>
              <w:rPr>
                <w:rFonts w:ascii="仿宋_GB2312" w:eastAsia="仿宋_GB2312" w:hint="eastAsia"/>
                <w:sz w:val="28"/>
              </w:rPr>
              <w:t>海通期货股份有限公司</w:t>
            </w:r>
          </w:p>
        </w:tc>
        <w:tc>
          <w:tcPr>
            <w:tcW w:w="1619" w:type="dxa"/>
            <w:vAlign w:val="center"/>
          </w:tcPr>
          <w:p w:rsidR="00D74F3F" w:rsidRDefault="002A0C33">
            <w:pPr>
              <w:spacing w:line="600" w:lineRule="exact"/>
              <w:jc w:val="center"/>
              <w:rPr>
                <w:rFonts w:ascii="仿宋_GB2312" w:eastAsia="仿宋_GB2312"/>
                <w:sz w:val="28"/>
              </w:rPr>
            </w:pPr>
            <w:r>
              <w:rPr>
                <w:rFonts w:ascii="仿宋_GB2312" w:eastAsia="仿宋_GB2312" w:hint="eastAsia"/>
                <w:sz w:val="28"/>
              </w:rPr>
              <w:t>副总经理</w:t>
            </w:r>
          </w:p>
        </w:tc>
        <w:tc>
          <w:tcPr>
            <w:tcW w:w="3018" w:type="dxa"/>
            <w:vAlign w:val="center"/>
          </w:tcPr>
          <w:p w:rsidR="00D74F3F" w:rsidRDefault="002A0C33">
            <w:pPr>
              <w:spacing w:line="600" w:lineRule="exact"/>
              <w:jc w:val="center"/>
              <w:rPr>
                <w:rFonts w:ascii="仿宋_GB2312" w:eastAsia="仿宋_GB2312"/>
                <w:spacing w:val="-20"/>
                <w:w w:val="95"/>
                <w:sz w:val="28"/>
                <w:szCs w:val="28"/>
              </w:rPr>
            </w:pPr>
            <w:r>
              <w:rPr>
                <w:rFonts w:ascii="仿宋_GB2312" w:eastAsia="仿宋_GB2312" w:hint="eastAsia"/>
                <w:spacing w:val="-20"/>
                <w:w w:val="95"/>
                <w:sz w:val="28"/>
                <w:szCs w:val="28"/>
              </w:rPr>
              <w:t>备案制 2015年8月</w:t>
            </w:r>
          </w:p>
        </w:tc>
      </w:tr>
      <w:tr w:rsidR="00D74F3F">
        <w:trPr>
          <w:trHeight w:val="468"/>
          <w:jc w:val="center"/>
        </w:trPr>
        <w:tc>
          <w:tcPr>
            <w:tcW w:w="1079" w:type="dxa"/>
            <w:vAlign w:val="center"/>
          </w:tcPr>
          <w:p w:rsidR="00D74F3F" w:rsidRDefault="002A0C33">
            <w:pPr>
              <w:spacing w:line="600" w:lineRule="exact"/>
              <w:jc w:val="center"/>
              <w:rPr>
                <w:rFonts w:ascii="仿宋_GB2312" w:eastAsia="仿宋_GB2312"/>
                <w:sz w:val="28"/>
              </w:rPr>
            </w:pPr>
            <w:r>
              <w:rPr>
                <w:rFonts w:ascii="仿宋_GB2312" w:eastAsia="仿宋_GB2312" w:hint="eastAsia"/>
                <w:sz w:val="28"/>
              </w:rPr>
              <w:t>潘丹霞</w:t>
            </w:r>
          </w:p>
        </w:tc>
        <w:tc>
          <w:tcPr>
            <w:tcW w:w="3058" w:type="dxa"/>
            <w:vAlign w:val="center"/>
          </w:tcPr>
          <w:p w:rsidR="00D74F3F" w:rsidRDefault="002A0C33">
            <w:pPr>
              <w:spacing w:line="600" w:lineRule="exact"/>
              <w:jc w:val="center"/>
              <w:rPr>
                <w:rFonts w:ascii="仿宋_GB2312" w:eastAsia="仿宋_GB2312"/>
                <w:sz w:val="28"/>
              </w:rPr>
            </w:pPr>
            <w:r>
              <w:rPr>
                <w:rFonts w:ascii="仿宋_GB2312" w:eastAsia="仿宋_GB2312" w:hint="eastAsia"/>
                <w:sz w:val="28"/>
              </w:rPr>
              <w:t>海通期货股份有限公司</w:t>
            </w:r>
          </w:p>
        </w:tc>
        <w:tc>
          <w:tcPr>
            <w:tcW w:w="1619" w:type="dxa"/>
            <w:vAlign w:val="center"/>
          </w:tcPr>
          <w:p w:rsidR="00D74F3F" w:rsidRDefault="002A0C33">
            <w:pPr>
              <w:spacing w:line="600" w:lineRule="exact"/>
              <w:jc w:val="center"/>
              <w:rPr>
                <w:rFonts w:ascii="仿宋_GB2312" w:eastAsia="仿宋_GB2312"/>
                <w:sz w:val="28"/>
              </w:rPr>
            </w:pPr>
            <w:r>
              <w:rPr>
                <w:rFonts w:ascii="仿宋_GB2312" w:eastAsia="仿宋_GB2312" w:hint="eastAsia"/>
                <w:sz w:val="28"/>
              </w:rPr>
              <w:t>财务总监</w:t>
            </w:r>
          </w:p>
        </w:tc>
        <w:tc>
          <w:tcPr>
            <w:tcW w:w="3018" w:type="dxa"/>
            <w:vAlign w:val="center"/>
          </w:tcPr>
          <w:p w:rsidR="00D74F3F" w:rsidRDefault="002A0C33">
            <w:pPr>
              <w:spacing w:line="600" w:lineRule="exact"/>
              <w:jc w:val="center"/>
              <w:rPr>
                <w:rFonts w:ascii="仿宋_GB2312" w:eastAsia="仿宋_GB2312"/>
                <w:sz w:val="28"/>
              </w:rPr>
            </w:pPr>
            <w:r>
              <w:rPr>
                <w:rFonts w:ascii="仿宋_GB2312" w:eastAsia="仿宋_GB2312" w:hint="eastAsia"/>
                <w:spacing w:val="-26"/>
                <w:sz w:val="28"/>
              </w:rPr>
              <w:t>备案制2018年3月</w:t>
            </w:r>
          </w:p>
        </w:tc>
      </w:tr>
    </w:tbl>
    <w:p w:rsidR="00DA1F9F" w:rsidRDefault="00DA1F9F">
      <w:pPr>
        <w:rPr>
          <w:rFonts w:ascii="仿宋" w:eastAsia="仿宋" w:hAnsi="仿宋"/>
          <w:b/>
          <w:sz w:val="30"/>
          <w:szCs w:val="30"/>
        </w:rPr>
      </w:pPr>
    </w:p>
    <w:p w:rsidR="00D74F3F" w:rsidRDefault="002A0C33">
      <w:pPr>
        <w:rPr>
          <w:rFonts w:ascii="仿宋" w:eastAsia="仿宋" w:hAnsi="仿宋"/>
          <w:b/>
          <w:sz w:val="30"/>
          <w:szCs w:val="30"/>
        </w:rPr>
      </w:pPr>
      <w:r>
        <w:rPr>
          <w:rFonts w:ascii="仿宋" w:eastAsia="仿宋" w:hAnsi="仿宋" w:hint="eastAsia"/>
          <w:b/>
          <w:sz w:val="30"/>
          <w:szCs w:val="30"/>
        </w:rPr>
        <w:t>3.2.3.负责监督、实施和审核有关经济、环境、社会及其它相关政策的关键人员（含履职情况）</w:t>
      </w:r>
    </w:p>
    <w:p w:rsidR="00D74F3F" w:rsidRDefault="002A0C33">
      <w:pPr>
        <w:ind w:firstLine="600"/>
        <w:rPr>
          <w:rFonts w:ascii="仿宋" w:eastAsia="仿宋" w:hAnsi="仿宋"/>
          <w:sz w:val="30"/>
          <w:szCs w:val="30"/>
        </w:rPr>
      </w:pPr>
      <w:r>
        <w:rPr>
          <w:rFonts w:ascii="仿宋" w:eastAsia="仿宋" w:hAnsi="仿宋" w:hint="eastAsia"/>
          <w:sz w:val="30"/>
          <w:szCs w:val="30"/>
        </w:rPr>
        <w:t>公司经营团队负责监督、实施和审核有关经济、环境、社会及其他相关政策，公司经营团队能够实际履职，不存在缺位、违规兼职、任用无资格人员等情形。</w:t>
      </w:r>
    </w:p>
    <w:p w:rsidR="00D74F3F" w:rsidRDefault="002A0C33">
      <w:pPr>
        <w:ind w:firstLine="600"/>
        <w:rPr>
          <w:rFonts w:ascii="仿宋" w:eastAsia="仿宋" w:hAnsi="仿宋"/>
          <w:sz w:val="30"/>
          <w:szCs w:val="30"/>
        </w:rPr>
      </w:pPr>
      <w:r>
        <w:rPr>
          <w:rFonts w:ascii="仿宋" w:eastAsia="仿宋" w:hAnsi="仿宋" w:hint="eastAsia"/>
          <w:sz w:val="30"/>
          <w:szCs w:val="30"/>
        </w:rPr>
        <w:lastRenderedPageBreak/>
        <w:t>公司已建立主要的内控制度，包括开户管理、风险管理、技术管理、营业部管理等，能够做到前后台业务分开、关键业务岗位独立，覆盖经纪业务全流程，符合监管要求并有效执行。</w:t>
      </w:r>
    </w:p>
    <w:p w:rsidR="00D74F3F" w:rsidRDefault="002A0C33">
      <w:pPr>
        <w:rPr>
          <w:rFonts w:ascii="仿宋" w:eastAsia="仿宋" w:hAnsi="仿宋"/>
          <w:b/>
          <w:sz w:val="30"/>
          <w:szCs w:val="30"/>
        </w:rPr>
      </w:pPr>
      <w:r>
        <w:rPr>
          <w:rFonts w:ascii="仿宋" w:eastAsia="仿宋" w:hAnsi="仿宋" w:hint="eastAsia"/>
          <w:b/>
          <w:sz w:val="30"/>
          <w:szCs w:val="30"/>
        </w:rPr>
        <w:t>3.3.公司与经济、环境和社会业绩相关的政策和实施情况</w:t>
      </w:r>
    </w:p>
    <w:p w:rsidR="00D74F3F" w:rsidRDefault="002A0C33">
      <w:pPr>
        <w:rPr>
          <w:rFonts w:ascii="仿宋" w:eastAsia="仿宋" w:hAnsi="仿宋"/>
          <w:b/>
          <w:sz w:val="30"/>
          <w:szCs w:val="30"/>
        </w:rPr>
      </w:pPr>
      <w:r>
        <w:rPr>
          <w:rFonts w:ascii="仿宋" w:eastAsia="仿宋" w:hAnsi="仿宋" w:hint="eastAsia"/>
          <w:b/>
          <w:sz w:val="30"/>
          <w:szCs w:val="30"/>
        </w:rPr>
        <w:t>3.3.1.公司与经济、环境和社会业绩相关的政策</w:t>
      </w:r>
    </w:p>
    <w:p w:rsidR="00D74F3F" w:rsidRDefault="002A0C33">
      <w:pPr>
        <w:ind w:firstLine="600"/>
        <w:rPr>
          <w:rFonts w:ascii="仿宋" w:eastAsia="仿宋" w:hAnsi="仿宋"/>
          <w:sz w:val="30"/>
          <w:szCs w:val="30"/>
        </w:rPr>
      </w:pPr>
      <w:r>
        <w:rPr>
          <w:rFonts w:ascii="仿宋" w:eastAsia="仿宋" w:hAnsi="仿宋" w:hint="eastAsia"/>
          <w:sz w:val="30"/>
          <w:szCs w:val="30"/>
        </w:rPr>
        <w:t>本年度海通期货经营策略是：继续以经纪业务为主，大力发展风险管理和国际业务。风险管理紧紧围绕服务实体经济的目标，为实体企业风险管理助力、创造价值。资管业务进一步加快转型步伐，大力发展自主管理型资管产品。</w:t>
      </w:r>
      <w:r w:rsidR="000A3593" w:rsidRPr="000A3593">
        <w:rPr>
          <w:rFonts w:ascii="仿宋" w:eastAsia="仿宋" w:hAnsi="仿宋" w:hint="eastAsia"/>
          <w:sz w:val="30"/>
          <w:szCs w:val="30"/>
        </w:rPr>
        <w:t>通过设立指数增强策略的FOF产品，产品线进一步丰富多元。固收类产品规模增长迅猛，对债券的信用评估、交易询价、风险预判和违约处置能力方面均有所提升。公司始终重视国际业务开拓，联合交易所举办了多场国际业务的全英文投资者线上培训活动。</w:t>
      </w:r>
      <w:r>
        <w:rPr>
          <w:rFonts w:ascii="仿宋" w:eastAsia="仿宋" w:hAnsi="仿宋" w:hint="eastAsia"/>
          <w:sz w:val="30"/>
          <w:szCs w:val="30"/>
        </w:rPr>
        <w:t>，国际化服务水平稳步提升。强化“人才、研究、IT、风控”四根支柱建设，打造投研一体化研究平台；IT部门全力确保运维稳定，并努力实现以技术引领业务发展，为创新业务、优质客户提供支持；发挥人力资源导向作用，加大重点岗位、紧缺人才和营业部负责人的引进、调整；考核要紧密围绕公司的主要工作目标；合规风控紧跟监管步伐，</w:t>
      </w:r>
      <w:r w:rsidR="00FE7648" w:rsidRPr="00FE7648">
        <w:rPr>
          <w:rFonts w:ascii="仿宋" w:eastAsia="仿宋" w:hAnsi="仿宋" w:hint="eastAsia"/>
          <w:sz w:val="30"/>
          <w:szCs w:val="30"/>
        </w:rPr>
        <w:t>持续推进制度梳理，深化合规及全面风险管理工作，推进稽核审计工作，为业务持续稳健发展奠定了基础。完善可疑交易监测与报</w:t>
      </w:r>
      <w:r w:rsidR="00FE7648">
        <w:rPr>
          <w:rFonts w:ascii="仿宋" w:eastAsia="仿宋" w:hAnsi="仿宋" w:hint="eastAsia"/>
          <w:sz w:val="30"/>
          <w:szCs w:val="30"/>
        </w:rPr>
        <w:t>告机制，组织开展反洗钱宣传及培训工作。</w:t>
      </w:r>
      <w:r>
        <w:rPr>
          <w:rFonts w:ascii="仿宋" w:eastAsia="仿宋" w:hAnsi="仿宋" w:hint="eastAsia"/>
          <w:sz w:val="30"/>
          <w:szCs w:val="30"/>
        </w:rPr>
        <w:t>继续加强党建工作，增强党的领导作用，密切党群关系，促进公司整体</w:t>
      </w:r>
      <w:r>
        <w:rPr>
          <w:rFonts w:ascii="仿宋" w:eastAsia="仿宋" w:hAnsi="仿宋" w:hint="eastAsia"/>
          <w:sz w:val="30"/>
          <w:szCs w:val="30"/>
        </w:rPr>
        <w:lastRenderedPageBreak/>
        <w:t>发展。</w:t>
      </w:r>
    </w:p>
    <w:p w:rsidR="00D74F3F" w:rsidRDefault="002A0C33">
      <w:pPr>
        <w:ind w:firstLine="600"/>
        <w:rPr>
          <w:rFonts w:ascii="仿宋" w:eastAsia="仿宋" w:hAnsi="仿宋"/>
          <w:sz w:val="30"/>
          <w:szCs w:val="30"/>
        </w:rPr>
      </w:pPr>
      <w:r>
        <w:rPr>
          <w:rFonts w:ascii="仿宋" w:eastAsia="仿宋" w:hAnsi="仿宋" w:hint="eastAsia"/>
          <w:sz w:val="30"/>
          <w:szCs w:val="30"/>
        </w:rPr>
        <w:t>海通期货的环境策略是：贯彻落实科学发展观要求，推进节能减排工作，开展实施节约“一滴水、一度电、一张纸”三个一工程。</w:t>
      </w:r>
    </w:p>
    <w:p w:rsidR="00D74F3F" w:rsidRDefault="002A0C33">
      <w:pPr>
        <w:ind w:firstLine="600"/>
        <w:rPr>
          <w:rFonts w:ascii="仿宋" w:eastAsia="仿宋" w:hAnsi="仿宋"/>
          <w:sz w:val="30"/>
          <w:szCs w:val="30"/>
        </w:rPr>
      </w:pPr>
      <w:r>
        <w:rPr>
          <w:rFonts w:ascii="仿宋" w:eastAsia="仿宋" w:hAnsi="仿宋" w:hint="eastAsia"/>
          <w:sz w:val="30"/>
          <w:szCs w:val="30"/>
        </w:rPr>
        <w:t>海通期货的社会责任目标是：坚持服务实体经济发展根本宗旨；加大投资者教育力度，让更多的媒体和社会公众认识期货、了解期货、走近期货；增强社会责任意识，以更积极主动姿态投身社会公益活动，成为优秀的企业公民。</w:t>
      </w:r>
    </w:p>
    <w:p w:rsidR="00D74F3F" w:rsidRDefault="002A0C33">
      <w:pPr>
        <w:rPr>
          <w:rFonts w:ascii="仿宋" w:eastAsia="仿宋" w:hAnsi="仿宋"/>
          <w:b/>
          <w:sz w:val="30"/>
          <w:szCs w:val="30"/>
        </w:rPr>
      </w:pPr>
      <w:r>
        <w:rPr>
          <w:rFonts w:ascii="仿宋" w:eastAsia="仿宋" w:hAnsi="仿宋" w:hint="eastAsia"/>
          <w:b/>
          <w:sz w:val="30"/>
          <w:szCs w:val="30"/>
        </w:rPr>
        <w:t>3.3.2.上述政策的实施情况</w:t>
      </w:r>
    </w:p>
    <w:p w:rsidR="00D74F3F" w:rsidRDefault="002A0C33">
      <w:pPr>
        <w:ind w:firstLineChars="200" w:firstLine="602"/>
        <w:rPr>
          <w:rFonts w:ascii="仿宋" w:eastAsia="仿宋" w:hAnsi="仿宋"/>
          <w:sz w:val="30"/>
          <w:szCs w:val="30"/>
        </w:rPr>
      </w:pPr>
      <w:r>
        <w:rPr>
          <w:rFonts w:ascii="仿宋" w:eastAsia="仿宋" w:hAnsi="仿宋" w:hint="eastAsia"/>
          <w:b/>
          <w:sz w:val="30"/>
          <w:szCs w:val="30"/>
        </w:rPr>
        <w:t>经济政策实施情况</w:t>
      </w:r>
      <w:r>
        <w:rPr>
          <w:rFonts w:ascii="仿宋_GB2312" w:eastAsia="仿宋_GB2312" w:hint="eastAsia"/>
          <w:sz w:val="30"/>
          <w:szCs w:val="30"/>
        </w:rPr>
        <w:t>：</w:t>
      </w:r>
      <w:r w:rsidR="00FE7648">
        <w:rPr>
          <w:rFonts w:ascii="仿宋" w:eastAsia="仿宋" w:hAnsi="仿宋" w:hint="eastAsia"/>
          <w:sz w:val="30"/>
          <w:szCs w:val="30"/>
        </w:rPr>
        <w:t>20</w:t>
      </w:r>
      <w:r w:rsidR="00FE7648">
        <w:rPr>
          <w:rFonts w:ascii="仿宋" w:eastAsia="仿宋" w:hAnsi="仿宋"/>
          <w:sz w:val="30"/>
          <w:szCs w:val="30"/>
        </w:rPr>
        <w:t>20</w:t>
      </w:r>
      <w:r>
        <w:rPr>
          <w:rFonts w:ascii="仿宋" w:eastAsia="仿宋" w:hAnsi="仿宋" w:hint="eastAsia"/>
          <w:sz w:val="30"/>
          <w:szCs w:val="30"/>
        </w:rPr>
        <w:t>年，在监管部门的正确领导下，在海通证券党委领导班子的大力支持下，我们牢牢把握服务实体经济的根本宗旨，奋斗不止，较好地完成了各项工作任务，实现了公司综合实力和品牌影响力的持续提升。</w:t>
      </w:r>
    </w:p>
    <w:p w:rsidR="00D74F3F" w:rsidRDefault="002A0C33">
      <w:pPr>
        <w:ind w:firstLine="600"/>
        <w:rPr>
          <w:rFonts w:ascii="仿宋" w:eastAsia="仿宋" w:hAnsi="仿宋"/>
          <w:sz w:val="30"/>
          <w:szCs w:val="30"/>
        </w:rPr>
      </w:pPr>
      <w:r>
        <w:rPr>
          <w:rFonts w:ascii="仿宋" w:eastAsia="仿宋" w:hAnsi="仿宋" w:hint="eastAsia"/>
          <w:b/>
          <w:sz w:val="30"/>
          <w:szCs w:val="30"/>
        </w:rPr>
        <w:t>环境与社会政策实施情况</w:t>
      </w:r>
      <w:r>
        <w:rPr>
          <w:rFonts w:ascii="仿宋_GB2312" w:eastAsia="仿宋_GB2312" w:hint="eastAsia"/>
          <w:sz w:val="30"/>
          <w:szCs w:val="30"/>
        </w:rPr>
        <w:t>：</w:t>
      </w:r>
      <w:r>
        <w:rPr>
          <w:rFonts w:ascii="仿宋" w:eastAsia="仿宋" w:hAnsi="仿宋" w:hint="eastAsia"/>
          <w:sz w:val="30"/>
          <w:szCs w:val="30"/>
        </w:rPr>
        <w:t>海通期货大力落实环境保护政策精神，以节水、节电、节纸等方面为突破口落实公共节能减耗制度：为冬夏两季空调温度设置限度；共享使用打印机、复印机等办公设备，减少能耗；节约使用办公用品，全面推行无纸化，推进网上办公、视频会议，推广使用再生纸，减少一次性办公用品的使用；开展废旧电脑及各种办公用品耗材的回收利用，促进办公用品的高效利用和循环利用，取得了良好成效。</w:t>
      </w:r>
      <w:r w:rsidR="00870F25" w:rsidRPr="00870F25">
        <w:rPr>
          <w:rFonts w:ascii="仿宋" w:eastAsia="仿宋" w:hAnsi="仿宋" w:hint="eastAsia"/>
          <w:sz w:val="30"/>
          <w:szCs w:val="30"/>
        </w:rPr>
        <w:t>组织党团青年志愿者走进社区开展“保护环境从我做起”社区环境卫生综合整治志愿服务行动，改善社区卫生环境、助力社区疫情防控。</w:t>
      </w:r>
    </w:p>
    <w:p w:rsidR="004A0956" w:rsidRDefault="002A0C33">
      <w:pPr>
        <w:ind w:firstLine="600"/>
        <w:rPr>
          <w:rFonts w:ascii="仿宋_GB2312" w:eastAsia="仿宋_GB2312"/>
          <w:color w:val="000000"/>
          <w:sz w:val="30"/>
          <w:szCs w:val="30"/>
        </w:rPr>
      </w:pPr>
      <w:r>
        <w:rPr>
          <w:rFonts w:ascii="仿宋" w:eastAsia="仿宋" w:hAnsi="仿宋" w:hint="eastAsia"/>
          <w:b/>
          <w:sz w:val="30"/>
          <w:szCs w:val="30"/>
        </w:rPr>
        <w:lastRenderedPageBreak/>
        <w:t>社会业绩实施情况</w:t>
      </w:r>
      <w:r>
        <w:rPr>
          <w:rFonts w:ascii="仿宋_GB2312" w:eastAsia="仿宋_GB2312" w:hint="eastAsia"/>
          <w:color w:val="000000"/>
          <w:sz w:val="30"/>
          <w:szCs w:val="30"/>
        </w:rPr>
        <w:t>：</w:t>
      </w:r>
      <w:r w:rsidR="00006E10">
        <w:rPr>
          <w:rFonts w:ascii="仿宋_GB2312" w:eastAsia="仿宋_GB2312" w:hint="eastAsia"/>
          <w:color w:val="000000"/>
          <w:sz w:val="30"/>
          <w:szCs w:val="30"/>
        </w:rPr>
        <w:t>公司</w:t>
      </w:r>
      <w:r w:rsidR="00006E10">
        <w:rPr>
          <w:rFonts w:ascii="仿宋_GB2312" w:eastAsia="仿宋_GB2312"/>
          <w:color w:val="000000"/>
          <w:sz w:val="30"/>
          <w:szCs w:val="30"/>
        </w:rPr>
        <w:t>深入贯彻落实党中央、</w:t>
      </w:r>
      <w:r w:rsidR="00006E10">
        <w:rPr>
          <w:rFonts w:ascii="仿宋_GB2312" w:eastAsia="仿宋_GB2312" w:hint="eastAsia"/>
          <w:color w:val="000000"/>
          <w:sz w:val="30"/>
          <w:szCs w:val="30"/>
        </w:rPr>
        <w:t>市</w:t>
      </w:r>
      <w:r w:rsidR="00006E10">
        <w:rPr>
          <w:rFonts w:ascii="仿宋_GB2312" w:eastAsia="仿宋_GB2312"/>
          <w:color w:val="000000"/>
          <w:sz w:val="30"/>
          <w:szCs w:val="30"/>
        </w:rPr>
        <w:t>政府对</w:t>
      </w:r>
      <w:r w:rsidR="00006E10">
        <w:rPr>
          <w:rFonts w:ascii="仿宋_GB2312" w:eastAsia="仿宋_GB2312" w:hint="eastAsia"/>
          <w:color w:val="000000"/>
          <w:sz w:val="30"/>
          <w:szCs w:val="30"/>
        </w:rPr>
        <w:t>新</w:t>
      </w:r>
      <w:r w:rsidR="00006E10">
        <w:rPr>
          <w:rFonts w:ascii="仿宋_GB2312" w:eastAsia="仿宋_GB2312"/>
          <w:color w:val="000000"/>
          <w:sz w:val="30"/>
          <w:szCs w:val="30"/>
        </w:rPr>
        <w:t>型冠</w:t>
      </w:r>
      <w:r w:rsidR="00006E10">
        <w:rPr>
          <w:rFonts w:ascii="仿宋_GB2312" w:eastAsia="仿宋_GB2312" w:hint="eastAsia"/>
          <w:color w:val="000000"/>
          <w:sz w:val="30"/>
          <w:szCs w:val="30"/>
        </w:rPr>
        <w:t>状</w:t>
      </w:r>
      <w:r w:rsidR="00006E10">
        <w:rPr>
          <w:rFonts w:ascii="仿宋_GB2312" w:eastAsia="仿宋_GB2312"/>
          <w:color w:val="000000"/>
          <w:sz w:val="30"/>
          <w:szCs w:val="30"/>
        </w:rPr>
        <w:t>病毒</w:t>
      </w:r>
      <w:r w:rsidR="00006E10">
        <w:rPr>
          <w:rFonts w:ascii="仿宋_GB2312" w:eastAsia="仿宋_GB2312" w:hint="eastAsia"/>
          <w:color w:val="000000"/>
          <w:sz w:val="30"/>
          <w:szCs w:val="30"/>
        </w:rPr>
        <w:t>感染</w:t>
      </w:r>
      <w:r w:rsidR="00006E10">
        <w:rPr>
          <w:rFonts w:ascii="仿宋_GB2312" w:eastAsia="仿宋_GB2312"/>
          <w:color w:val="000000"/>
          <w:sz w:val="30"/>
          <w:szCs w:val="30"/>
        </w:rPr>
        <w:t>的肺炎疫情的重要指示</w:t>
      </w:r>
      <w:r w:rsidR="00F56E3B">
        <w:rPr>
          <w:rFonts w:ascii="仿宋_GB2312" w:eastAsia="仿宋_GB2312" w:hint="eastAsia"/>
          <w:color w:val="000000"/>
          <w:sz w:val="30"/>
          <w:szCs w:val="30"/>
        </w:rPr>
        <w:t>批</w:t>
      </w:r>
      <w:r w:rsidR="00006E10">
        <w:rPr>
          <w:rFonts w:ascii="仿宋_GB2312" w:eastAsia="仿宋_GB2312"/>
          <w:color w:val="000000"/>
          <w:sz w:val="30"/>
          <w:szCs w:val="30"/>
        </w:rPr>
        <w:t>示精神，全心全意、全员发动</w:t>
      </w:r>
      <w:r w:rsidR="00006E10">
        <w:rPr>
          <w:rFonts w:ascii="仿宋_GB2312" w:eastAsia="仿宋_GB2312" w:hint="eastAsia"/>
          <w:color w:val="000000"/>
          <w:sz w:val="30"/>
          <w:szCs w:val="30"/>
        </w:rPr>
        <w:t>、</w:t>
      </w:r>
      <w:r w:rsidR="00006E10">
        <w:rPr>
          <w:rFonts w:ascii="仿宋_GB2312" w:eastAsia="仿宋_GB2312"/>
          <w:color w:val="000000"/>
          <w:sz w:val="30"/>
          <w:szCs w:val="30"/>
        </w:rPr>
        <w:t>全面行动</w:t>
      </w:r>
      <w:r w:rsidR="00006E10">
        <w:rPr>
          <w:rFonts w:ascii="仿宋_GB2312" w:eastAsia="仿宋_GB2312" w:hint="eastAsia"/>
          <w:color w:val="000000"/>
          <w:sz w:val="30"/>
          <w:szCs w:val="30"/>
        </w:rPr>
        <w:t>做</w:t>
      </w:r>
      <w:r w:rsidR="00006E10">
        <w:rPr>
          <w:rFonts w:ascii="仿宋_GB2312" w:eastAsia="仿宋_GB2312"/>
          <w:color w:val="000000"/>
          <w:sz w:val="30"/>
          <w:szCs w:val="30"/>
        </w:rPr>
        <w:t>好</w:t>
      </w:r>
      <w:r w:rsidR="00006E10">
        <w:rPr>
          <w:rFonts w:ascii="仿宋_GB2312" w:eastAsia="仿宋_GB2312" w:hint="eastAsia"/>
          <w:color w:val="000000"/>
          <w:sz w:val="30"/>
          <w:szCs w:val="30"/>
        </w:rPr>
        <w:t>疫情</w:t>
      </w:r>
      <w:r w:rsidR="00006E10">
        <w:rPr>
          <w:rFonts w:ascii="仿宋_GB2312" w:eastAsia="仿宋_GB2312"/>
          <w:color w:val="000000"/>
          <w:sz w:val="30"/>
          <w:szCs w:val="30"/>
        </w:rPr>
        <w:t>防控工作，确保</w:t>
      </w:r>
      <w:r w:rsidR="00006E10">
        <w:rPr>
          <w:rFonts w:ascii="仿宋_GB2312" w:eastAsia="仿宋_GB2312" w:hint="eastAsia"/>
          <w:color w:val="000000"/>
          <w:sz w:val="30"/>
          <w:szCs w:val="30"/>
        </w:rPr>
        <w:t>公司</w:t>
      </w:r>
      <w:r w:rsidR="00006E10">
        <w:rPr>
          <w:rFonts w:ascii="仿宋_GB2312" w:eastAsia="仿宋_GB2312"/>
          <w:color w:val="000000"/>
          <w:sz w:val="30"/>
          <w:szCs w:val="30"/>
        </w:rPr>
        <w:t>员工生命安全和身体健康。</w:t>
      </w:r>
      <w:r w:rsidR="00006E10">
        <w:rPr>
          <w:rFonts w:ascii="仿宋_GB2312" w:eastAsia="仿宋_GB2312" w:hint="eastAsia"/>
          <w:color w:val="000000"/>
          <w:sz w:val="30"/>
          <w:szCs w:val="30"/>
        </w:rPr>
        <w:t>加强</w:t>
      </w:r>
      <w:r w:rsidR="00006E10">
        <w:rPr>
          <w:rFonts w:ascii="仿宋_GB2312" w:eastAsia="仿宋_GB2312"/>
          <w:color w:val="000000"/>
          <w:sz w:val="30"/>
          <w:szCs w:val="30"/>
        </w:rPr>
        <w:t>组织领</w:t>
      </w:r>
      <w:r w:rsidR="00006E10">
        <w:rPr>
          <w:rFonts w:ascii="仿宋_GB2312" w:eastAsia="仿宋_GB2312" w:hint="eastAsia"/>
          <w:color w:val="000000"/>
          <w:sz w:val="30"/>
          <w:szCs w:val="30"/>
        </w:rPr>
        <w:t>导</w:t>
      </w:r>
      <w:r w:rsidR="003414B0">
        <w:rPr>
          <w:rFonts w:ascii="仿宋_GB2312" w:eastAsia="仿宋_GB2312" w:hint="eastAsia"/>
          <w:color w:val="000000"/>
          <w:sz w:val="30"/>
          <w:szCs w:val="30"/>
        </w:rPr>
        <w:t>，</w:t>
      </w:r>
      <w:r w:rsidR="003414B0">
        <w:rPr>
          <w:rFonts w:ascii="仿宋_GB2312" w:eastAsia="仿宋_GB2312"/>
          <w:color w:val="000000"/>
          <w:sz w:val="30"/>
          <w:szCs w:val="30"/>
        </w:rPr>
        <w:t>成立疫情防控工作领导小组，形成全面联控机制，密切配合</w:t>
      </w:r>
      <w:r w:rsidR="00F56E3B">
        <w:rPr>
          <w:rFonts w:ascii="仿宋_GB2312" w:eastAsia="仿宋_GB2312" w:hint="eastAsia"/>
          <w:color w:val="000000"/>
          <w:sz w:val="30"/>
          <w:szCs w:val="30"/>
        </w:rPr>
        <w:t>，</w:t>
      </w:r>
      <w:r w:rsidR="00F56E3B">
        <w:rPr>
          <w:rFonts w:ascii="仿宋_GB2312" w:eastAsia="仿宋_GB2312"/>
          <w:color w:val="000000"/>
          <w:sz w:val="30"/>
          <w:szCs w:val="30"/>
        </w:rPr>
        <w:t>积极履行社会责任。</w:t>
      </w:r>
      <w:r w:rsidR="003414B0">
        <w:rPr>
          <w:rFonts w:ascii="仿宋_GB2312" w:eastAsia="仿宋_GB2312" w:hint="eastAsia"/>
          <w:color w:val="000000"/>
          <w:sz w:val="30"/>
          <w:szCs w:val="30"/>
        </w:rPr>
        <w:t>一</w:t>
      </w:r>
      <w:r w:rsidR="003414B0">
        <w:rPr>
          <w:rFonts w:ascii="仿宋_GB2312" w:eastAsia="仿宋_GB2312"/>
          <w:color w:val="000000"/>
          <w:sz w:val="30"/>
          <w:szCs w:val="30"/>
        </w:rPr>
        <w:t>是，</w:t>
      </w:r>
      <w:r w:rsidR="003414B0" w:rsidRPr="003414B0">
        <w:rPr>
          <w:rFonts w:ascii="仿宋_GB2312" w:eastAsia="仿宋_GB2312" w:hint="eastAsia"/>
          <w:color w:val="000000"/>
          <w:sz w:val="30"/>
          <w:szCs w:val="30"/>
        </w:rPr>
        <w:t>积极协调采购物资，分发有序保障安全。设立疫情防控专项资金，采购口罩、医用外科、喷雾口罩、酒精、洗手液等物资共20余万件，并发放防疫健康防护包35.4万件，累计投入88万元，切实加大员工防护保障力度，保障公司总部及各分支机构顺利复工复产</w:t>
      </w:r>
      <w:r w:rsidR="003414B0">
        <w:rPr>
          <w:rFonts w:ascii="仿宋_GB2312" w:eastAsia="仿宋_GB2312" w:hint="eastAsia"/>
          <w:color w:val="000000"/>
          <w:sz w:val="30"/>
          <w:szCs w:val="30"/>
        </w:rPr>
        <w:t>；二</w:t>
      </w:r>
      <w:r w:rsidR="003414B0">
        <w:rPr>
          <w:rFonts w:ascii="仿宋_GB2312" w:eastAsia="仿宋_GB2312"/>
          <w:color w:val="000000"/>
          <w:sz w:val="30"/>
          <w:szCs w:val="30"/>
        </w:rPr>
        <w:t>是，</w:t>
      </w:r>
      <w:r w:rsidR="003414B0" w:rsidRPr="003414B0">
        <w:rPr>
          <w:rFonts w:ascii="仿宋_GB2312" w:eastAsia="仿宋_GB2312" w:hint="eastAsia"/>
          <w:color w:val="000000"/>
          <w:sz w:val="30"/>
          <w:szCs w:val="30"/>
        </w:rPr>
        <w:t>积极宣传防疫知识，增强全员防控意识，整理、发布《新型冠状病毒的防护知识》贴士，积极向员工进行宣传，认真做好防护工作，并组织公司全体员工开展防疫知识问答活动、流感预防健康讲座等活动，总参与率达94.5%</w:t>
      </w:r>
      <w:r w:rsidR="003414B0">
        <w:rPr>
          <w:rFonts w:ascii="仿宋_GB2312" w:eastAsia="仿宋_GB2312" w:hint="eastAsia"/>
          <w:color w:val="000000"/>
          <w:sz w:val="30"/>
          <w:szCs w:val="30"/>
        </w:rPr>
        <w:t>；</w:t>
      </w:r>
      <w:r w:rsidR="003414B0">
        <w:rPr>
          <w:rFonts w:ascii="仿宋_GB2312" w:eastAsia="仿宋_GB2312"/>
          <w:color w:val="000000"/>
          <w:sz w:val="30"/>
          <w:szCs w:val="30"/>
        </w:rPr>
        <w:t>三是，</w:t>
      </w:r>
      <w:r w:rsidR="003414B0" w:rsidRPr="003414B0">
        <w:rPr>
          <w:rFonts w:ascii="仿宋_GB2312" w:eastAsia="仿宋_GB2312" w:hint="eastAsia"/>
          <w:color w:val="000000"/>
          <w:sz w:val="30"/>
          <w:szCs w:val="30"/>
        </w:rPr>
        <w:t>聚焦疫区重点职工，持续开展关心关爱工作。组织开展疫情防控期间员工心理干预和疏导工作，特别对于武汉地区员工，</w:t>
      </w:r>
      <w:r w:rsidR="00DC33F2">
        <w:rPr>
          <w:rFonts w:ascii="仿宋_GB2312" w:eastAsia="仿宋_GB2312" w:hint="eastAsia"/>
          <w:color w:val="000000"/>
          <w:sz w:val="30"/>
          <w:szCs w:val="30"/>
        </w:rPr>
        <w:t>及时掌握和了解员工心理状态</w:t>
      </w:r>
      <w:r w:rsidR="003414B0" w:rsidRPr="003414B0">
        <w:rPr>
          <w:rFonts w:ascii="仿宋_GB2312" w:eastAsia="仿宋_GB2312" w:hint="eastAsia"/>
          <w:color w:val="000000"/>
          <w:sz w:val="30"/>
          <w:szCs w:val="30"/>
        </w:rPr>
        <w:t>组织开展“武汉，我们在一起”明信片祝福活动，为武汉地区员工送上了一份特殊的祝福</w:t>
      </w:r>
      <w:r w:rsidR="003414B0">
        <w:rPr>
          <w:rFonts w:ascii="仿宋_GB2312" w:eastAsia="仿宋_GB2312" w:hint="eastAsia"/>
          <w:color w:val="000000"/>
          <w:sz w:val="30"/>
          <w:szCs w:val="30"/>
        </w:rPr>
        <w:t>；</w:t>
      </w:r>
      <w:r w:rsidR="003414B0">
        <w:rPr>
          <w:rFonts w:ascii="仿宋_GB2312" w:eastAsia="仿宋_GB2312"/>
          <w:color w:val="000000"/>
          <w:sz w:val="30"/>
          <w:szCs w:val="30"/>
        </w:rPr>
        <w:t>四是，</w:t>
      </w:r>
      <w:r w:rsidR="003414B0" w:rsidRPr="003414B0">
        <w:rPr>
          <w:rFonts w:ascii="仿宋_GB2312" w:eastAsia="仿宋_GB2312" w:hint="eastAsia"/>
          <w:color w:val="000000"/>
          <w:sz w:val="30"/>
          <w:szCs w:val="30"/>
        </w:rPr>
        <w:t>响应政府号召，履行企业责任，组织公司全体员工开展驰援一线捐款</w:t>
      </w:r>
      <w:r w:rsidR="00DC33F2">
        <w:rPr>
          <w:rFonts w:ascii="仿宋_GB2312" w:eastAsia="仿宋_GB2312" w:hint="eastAsia"/>
          <w:color w:val="000000"/>
          <w:sz w:val="30"/>
          <w:szCs w:val="30"/>
        </w:rPr>
        <w:t>及</w:t>
      </w:r>
      <w:r w:rsidR="00DC33F2">
        <w:rPr>
          <w:rFonts w:ascii="仿宋_GB2312" w:eastAsia="仿宋_GB2312"/>
          <w:color w:val="000000"/>
          <w:sz w:val="30"/>
          <w:szCs w:val="30"/>
        </w:rPr>
        <w:t>捐赠防疫物资</w:t>
      </w:r>
      <w:r w:rsidR="003414B0" w:rsidRPr="003414B0">
        <w:rPr>
          <w:rFonts w:ascii="仿宋_GB2312" w:eastAsia="仿宋_GB2312" w:hint="eastAsia"/>
          <w:color w:val="000000"/>
          <w:sz w:val="30"/>
          <w:szCs w:val="30"/>
        </w:rPr>
        <w:t>工作，共计捐赠117万元</w:t>
      </w:r>
      <w:r w:rsidR="00DC33F2">
        <w:rPr>
          <w:rFonts w:ascii="仿宋_GB2312" w:eastAsia="仿宋_GB2312" w:hint="eastAsia"/>
          <w:color w:val="000000"/>
          <w:sz w:val="30"/>
          <w:szCs w:val="30"/>
        </w:rPr>
        <w:t>，</w:t>
      </w:r>
      <w:r w:rsidR="00DC33F2" w:rsidRPr="003414B0">
        <w:rPr>
          <w:rFonts w:ascii="仿宋_GB2312" w:eastAsia="仿宋_GB2312" w:hint="eastAsia"/>
          <w:color w:val="000000"/>
          <w:sz w:val="30"/>
          <w:szCs w:val="30"/>
        </w:rPr>
        <w:t xml:space="preserve"> </w:t>
      </w:r>
      <w:r w:rsidR="003414B0" w:rsidRPr="003414B0">
        <w:rPr>
          <w:rFonts w:ascii="仿宋_GB2312" w:eastAsia="仿宋_GB2312" w:hint="eastAsia"/>
          <w:color w:val="000000"/>
          <w:sz w:val="30"/>
          <w:szCs w:val="30"/>
        </w:rPr>
        <w:t>1000件一次性雨衣和6桶84消毒液，为社区一线工作人员带去了必要的防</w:t>
      </w:r>
      <w:r w:rsidR="004A0956">
        <w:rPr>
          <w:rFonts w:ascii="仿宋_GB2312" w:eastAsia="仿宋_GB2312" w:hint="eastAsia"/>
          <w:color w:val="000000"/>
          <w:sz w:val="30"/>
          <w:szCs w:val="30"/>
        </w:rPr>
        <w:t>护用品并送上诚挚慰问；发动会员参与志愿行动，共同筑牢楼宇防疫墙。</w:t>
      </w:r>
    </w:p>
    <w:p w:rsidR="000E6D7C" w:rsidRDefault="003414B0">
      <w:pPr>
        <w:ind w:firstLine="600"/>
        <w:rPr>
          <w:rFonts w:ascii="仿宋" w:eastAsia="仿宋" w:hAnsi="仿宋"/>
          <w:sz w:val="30"/>
          <w:szCs w:val="30"/>
        </w:rPr>
      </w:pPr>
      <w:r>
        <w:rPr>
          <w:rFonts w:ascii="仿宋_GB2312" w:eastAsia="仿宋_GB2312" w:hint="eastAsia"/>
          <w:color w:val="000000"/>
          <w:sz w:val="30"/>
          <w:szCs w:val="30"/>
        </w:rPr>
        <w:t>另</w:t>
      </w:r>
      <w:r>
        <w:rPr>
          <w:rFonts w:ascii="仿宋_GB2312" w:eastAsia="仿宋_GB2312"/>
          <w:color w:val="000000"/>
          <w:sz w:val="30"/>
          <w:szCs w:val="30"/>
        </w:rPr>
        <w:t>外，</w:t>
      </w:r>
      <w:r w:rsidR="002A0C33">
        <w:rPr>
          <w:rFonts w:ascii="仿宋" w:eastAsia="仿宋" w:hAnsi="仿宋" w:hint="eastAsia"/>
          <w:sz w:val="30"/>
          <w:szCs w:val="30"/>
        </w:rPr>
        <w:t>公司紧跟国家政策方针，坚持以服务实体经济为导向，</w:t>
      </w:r>
      <w:r w:rsidR="002A0C33">
        <w:rPr>
          <w:rFonts w:ascii="仿宋" w:eastAsia="仿宋" w:hAnsi="仿宋" w:hint="eastAsia"/>
          <w:sz w:val="30"/>
          <w:szCs w:val="30"/>
        </w:rPr>
        <w:lastRenderedPageBreak/>
        <w:t>积极响应中国证监会《关于发挥资本市场作用服务国家脱贫攻坚战略的意见》、中期协《期货行业服务国家脱贫攻坚战略行动倡议书》的号召，充分发挥期货专业优势，协同多方资源与力量，不断加大精准扶贫力度</w:t>
      </w:r>
      <w:r w:rsidR="00437D96">
        <w:rPr>
          <w:rFonts w:ascii="仿宋" w:eastAsia="仿宋" w:hAnsi="仿宋" w:hint="eastAsia"/>
          <w:sz w:val="30"/>
          <w:szCs w:val="30"/>
        </w:rPr>
        <w:t>，</w:t>
      </w:r>
      <w:r w:rsidR="00437D96" w:rsidRPr="00437D96">
        <w:rPr>
          <w:rFonts w:ascii="仿宋" w:eastAsia="仿宋" w:hAnsi="仿宋" w:hint="eastAsia"/>
          <w:sz w:val="30"/>
          <w:szCs w:val="30"/>
        </w:rPr>
        <w:t>发挥期货专业服务功能，投入到扶贫攻坚、慈善公益事业中：全年累计开展12个“保险+期货”和场外期权试点项目，精准对接17个原国家级贫困县，保障种植面积24.8万亩、农户6万余户，累计理赔1885万元；“筹资+捐资”促项目落地，在江西萍乡、河南桐柏等地累计捐赠55万元，支持当地特色项目和基础建设发展；响应集团“一县一品”消费扶贫号召，采购当地特色农产品近50万元；“扶贫+扶智”帮造血创富，开展专题现场培训7场；组织志愿者走进社区、楼宇开展疫情防控志愿服务活动。公司荣获集团扶贫公益先进集体、专业媒体最佳精准扶贫及爱心公益奖及第十一届“中华慈善奖”上海市入围奖等多个奖项。扶贫公益品牌“精准滴灌法”被证监会扶贫办推荐在“央视频”宣传推广。</w:t>
      </w:r>
    </w:p>
    <w:p w:rsidR="00D74F3F" w:rsidRDefault="0040678A">
      <w:pPr>
        <w:ind w:firstLine="600"/>
        <w:rPr>
          <w:rFonts w:ascii="仿宋" w:eastAsia="仿宋" w:hAnsi="仿宋"/>
          <w:sz w:val="30"/>
          <w:szCs w:val="30"/>
        </w:rPr>
      </w:pPr>
      <w:r>
        <w:rPr>
          <w:rFonts w:ascii="仿宋" w:eastAsia="仿宋" w:hAnsi="仿宋"/>
          <w:sz w:val="30"/>
          <w:szCs w:val="30"/>
        </w:rPr>
        <w:t>2020</w:t>
      </w:r>
      <w:r w:rsidR="002A0C33">
        <w:rPr>
          <w:rFonts w:ascii="仿宋" w:eastAsia="仿宋" w:hAnsi="仿宋" w:hint="eastAsia"/>
          <w:sz w:val="30"/>
          <w:szCs w:val="30"/>
        </w:rPr>
        <w:t>年，公司</w:t>
      </w:r>
      <w:r w:rsidRPr="0040678A">
        <w:rPr>
          <w:rFonts w:ascii="仿宋" w:eastAsia="仿宋" w:hAnsi="仿宋" w:hint="eastAsia"/>
          <w:sz w:val="30"/>
          <w:szCs w:val="30"/>
        </w:rPr>
        <w:t>积极参加街道社区团工委五四“益</w:t>
      </w:r>
      <w:r w:rsidRPr="0040678A">
        <w:rPr>
          <w:rFonts w:ascii="微软雅黑" w:eastAsia="微软雅黑" w:hAnsi="微软雅黑" w:cs="微软雅黑" w:hint="eastAsia"/>
          <w:sz w:val="30"/>
          <w:szCs w:val="30"/>
        </w:rPr>
        <w:t>•</w:t>
      </w:r>
      <w:r w:rsidRPr="0040678A">
        <w:rPr>
          <w:rFonts w:ascii="仿宋" w:eastAsia="仿宋" w:hAnsi="仿宋" w:cs="仿宋" w:hint="eastAsia"/>
          <w:sz w:val="30"/>
          <w:szCs w:val="30"/>
        </w:rPr>
        <w:t>青春”系列中外青年交流活动，进行中外文化交流，进一步提高了青年职工环保意识；积极组织各团支部参加街道“恋青春</w:t>
      </w:r>
      <w:r w:rsidRPr="0040678A">
        <w:rPr>
          <w:rFonts w:ascii="微软雅黑" w:eastAsia="微软雅黑" w:hAnsi="微软雅黑" w:cs="微软雅黑" w:hint="eastAsia"/>
          <w:sz w:val="30"/>
          <w:szCs w:val="30"/>
        </w:rPr>
        <w:t>•</w:t>
      </w:r>
      <w:r w:rsidRPr="0040678A">
        <w:rPr>
          <w:rFonts w:ascii="仿宋" w:eastAsia="仿宋" w:hAnsi="仿宋" w:cs="仿宋" w:hint="eastAsia"/>
          <w:sz w:val="30"/>
          <w:szCs w:val="30"/>
        </w:rPr>
        <w:t>‘声’边油腻云朗诵五四青年节主题活动”</w:t>
      </w:r>
      <w:r w:rsidRPr="0040678A">
        <w:rPr>
          <w:rFonts w:ascii="仿宋" w:eastAsia="仿宋" w:hAnsi="仿宋" w:hint="eastAsia"/>
          <w:sz w:val="30"/>
          <w:szCs w:val="30"/>
        </w:rPr>
        <w:t>用声音展现自我，传递青春力量。</w:t>
      </w:r>
      <w:r w:rsidR="002A0C33">
        <w:rPr>
          <w:rFonts w:ascii="仿宋" w:eastAsia="仿宋" w:hAnsi="仿宋" w:hint="eastAsia"/>
          <w:sz w:val="30"/>
          <w:szCs w:val="30"/>
        </w:rPr>
        <w:t>公司注重保护员工合法权益，积极组织员工参加业务知识、自我发展、信息安全、防灾自救等类型培训，为员工打造可持续发展平台；对在校学生和对期货行业有强烈兴趣的年轻人开放实习机</w:t>
      </w:r>
      <w:r w:rsidR="002A0C33">
        <w:rPr>
          <w:rFonts w:ascii="仿宋" w:eastAsia="仿宋" w:hAnsi="仿宋" w:hint="eastAsia"/>
          <w:sz w:val="30"/>
          <w:szCs w:val="30"/>
        </w:rPr>
        <w:lastRenderedPageBreak/>
        <w:t>会，不断加大应届毕业生招聘比例，制订应届毕业生培养流程；注重培养员工“孝道、互助、奉献”精神，连续</w:t>
      </w:r>
      <w:r>
        <w:rPr>
          <w:rFonts w:ascii="仿宋" w:eastAsia="仿宋" w:hAnsi="仿宋" w:hint="eastAsia"/>
          <w:sz w:val="30"/>
          <w:szCs w:val="30"/>
        </w:rPr>
        <w:t>十</w:t>
      </w:r>
      <w:r w:rsidR="002A0C33">
        <w:rPr>
          <w:rFonts w:ascii="仿宋" w:eastAsia="仿宋" w:hAnsi="仿宋" w:hint="eastAsia"/>
          <w:sz w:val="30"/>
          <w:szCs w:val="30"/>
        </w:rPr>
        <w:t>年每年慰问员工家属，受到员工家属的高度评价和真诚反馈。</w:t>
      </w:r>
    </w:p>
    <w:p w:rsidR="006B7BEF" w:rsidRDefault="006B7BEF">
      <w:pPr>
        <w:ind w:firstLine="600"/>
        <w:rPr>
          <w:rFonts w:ascii="仿宋" w:eastAsia="仿宋" w:hAnsi="仿宋"/>
          <w:sz w:val="30"/>
          <w:szCs w:val="30"/>
        </w:rPr>
      </w:pPr>
      <w:r>
        <w:rPr>
          <w:rFonts w:ascii="仿宋" w:eastAsia="仿宋" w:hAnsi="仿宋" w:hint="eastAsia"/>
          <w:sz w:val="30"/>
          <w:szCs w:val="30"/>
        </w:rPr>
        <w:t>公司</w:t>
      </w:r>
      <w:r w:rsidRPr="006B7BEF">
        <w:rPr>
          <w:rFonts w:ascii="仿宋" w:eastAsia="仿宋" w:hAnsi="仿宋" w:hint="eastAsia"/>
          <w:sz w:val="30"/>
          <w:szCs w:val="30"/>
        </w:rPr>
        <w:t>坚持以职工为本，把提高职工的幸福感、获得感作为工作的出发点，一是做好职工帮扶慰问工作，精准关怀员工；工会不断优化推进“职工关怀计划”，拓宽帮扶渠道推进落实职</w:t>
      </w:r>
      <w:r>
        <w:rPr>
          <w:rFonts w:ascii="仿宋" w:eastAsia="仿宋" w:hAnsi="仿宋" w:hint="eastAsia"/>
          <w:sz w:val="30"/>
          <w:szCs w:val="30"/>
        </w:rPr>
        <w:t>工重大疾病慰问、生育慰问、二胎生育慰问、退休慰问等工作</w:t>
      </w:r>
      <w:r w:rsidRPr="006B7BEF">
        <w:rPr>
          <w:rFonts w:ascii="仿宋" w:eastAsia="仿宋" w:hAnsi="仿宋" w:hint="eastAsia"/>
          <w:sz w:val="30"/>
          <w:szCs w:val="30"/>
        </w:rPr>
        <w:t>；二是强化职业健康管理，保障员工身体健康。积极推进职工体检、综合福利保险和大病保障计划、落实上海地区工会服务卡新办及度续保工作。邀请专家开展 “健康小屋”预防保健服务活动、口腔、眼部保健活动以及健康知识讲座，安排专业技师、牙科医生、眼科医生为职工带来肩颈理疗、口腔检查、眼部检查，普及健康防护知识，进一步提高职工健康意识。四是全面升级硬软件设施，提升服务水平。对“职工之家”、“妈咪小屋”、“健康小屋”进行全新升级，设立职工学习、阅读空间，采购健康检测设备，更是精心打造妈咪小屋，划分内外区，配备桌椅、按摩仪、冰箱、书柜、电视等物品，为女职工提供私密、安全、舒适的备乳空间。</w:t>
      </w:r>
    </w:p>
    <w:p w:rsidR="00D74F3F" w:rsidRDefault="002A0C33">
      <w:pPr>
        <w:rPr>
          <w:rFonts w:ascii="仿宋" w:eastAsia="仿宋" w:hAnsi="仿宋"/>
          <w:b/>
          <w:sz w:val="30"/>
          <w:szCs w:val="30"/>
        </w:rPr>
      </w:pPr>
      <w:r>
        <w:rPr>
          <w:rFonts w:ascii="仿宋" w:eastAsia="仿宋" w:hAnsi="仿宋" w:hint="eastAsia"/>
          <w:b/>
          <w:sz w:val="30"/>
          <w:szCs w:val="30"/>
        </w:rPr>
        <w:t>3.4.利益相关者参与情况</w:t>
      </w:r>
    </w:p>
    <w:p w:rsidR="00D74F3F" w:rsidRDefault="002A0C33" w:rsidP="00771C11">
      <w:pPr>
        <w:ind w:firstLine="600"/>
        <w:rPr>
          <w:rFonts w:ascii="仿宋" w:eastAsia="仿宋" w:hAnsi="仿宋"/>
          <w:sz w:val="30"/>
          <w:szCs w:val="30"/>
        </w:rPr>
      </w:pPr>
      <w:r>
        <w:rPr>
          <w:rFonts w:ascii="仿宋" w:eastAsia="仿宋" w:hAnsi="仿宋" w:hint="eastAsia"/>
          <w:sz w:val="30"/>
          <w:szCs w:val="30"/>
        </w:rPr>
        <w:t>海通证券作为本公司的控股母公司，大力支持海通期货做优做强。不仅在战略层面引领、指导，也在实际经营中加以扶持，共同推动协同发展。截止</w:t>
      </w:r>
      <w:r w:rsidR="00AA0FBE">
        <w:rPr>
          <w:rFonts w:ascii="仿宋" w:eastAsia="仿宋" w:hAnsi="仿宋" w:hint="eastAsia"/>
          <w:sz w:val="30"/>
          <w:szCs w:val="30"/>
        </w:rPr>
        <w:t>20</w:t>
      </w:r>
      <w:r w:rsidR="00AA0FBE">
        <w:rPr>
          <w:rFonts w:ascii="仿宋" w:eastAsia="仿宋" w:hAnsi="仿宋"/>
          <w:sz w:val="30"/>
          <w:szCs w:val="30"/>
        </w:rPr>
        <w:t>20</w:t>
      </w:r>
      <w:r>
        <w:rPr>
          <w:rFonts w:ascii="仿宋" w:eastAsia="仿宋" w:hAnsi="仿宋" w:hint="eastAsia"/>
          <w:sz w:val="30"/>
          <w:szCs w:val="30"/>
        </w:rPr>
        <w:t>年底，证券协同方面，在集团大力支持下，公司已与集团多个部门展开合作对接，协同业务开展</w:t>
      </w:r>
      <w:r>
        <w:rPr>
          <w:rFonts w:ascii="仿宋" w:eastAsia="仿宋" w:hAnsi="仿宋" w:hint="eastAsia"/>
          <w:sz w:val="30"/>
          <w:szCs w:val="30"/>
        </w:rPr>
        <w:lastRenderedPageBreak/>
        <w:t>规模、合作种类、创收能力都得到了巨大提升。</w:t>
      </w:r>
      <w:r w:rsidR="00AA0FBE">
        <w:rPr>
          <w:rFonts w:ascii="仿宋" w:eastAsia="仿宋" w:hAnsi="仿宋" w:hint="eastAsia"/>
          <w:sz w:val="30"/>
          <w:szCs w:val="30"/>
        </w:rPr>
        <w:t>20</w:t>
      </w:r>
      <w:r w:rsidR="00AA0FBE">
        <w:rPr>
          <w:rFonts w:ascii="仿宋" w:eastAsia="仿宋" w:hAnsi="仿宋"/>
          <w:sz w:val="30"/>
          <w:szCs w:val="30"/>
        </w:rPr>
        <w:t>20</w:t>
      </w:r>
      <w:r>
        <w:rPr>
          <w:rFonts w:ascii="仿宋" w:eastAsia="仿宋" w:hAnsi="仿宋" w:hint="eastAsia"/>
          <w:sz w:val="30"/>
          <w:szCs w:val="30"/>
        </w:rPr>
        <w:t>年，协同业务完成项目</w:t>
      </w:r>
      <w:r w:rsidR="00AA0FBE">
        <w:rPr>
          <w:rFonts w:ascii="仿宋" w:eastAsia="仿宋" w:hAnsi="仿宋"/>
          <w:sz w:val="30"/>
          <w:szCs w:val="30"/>
        </w:rPr>
        <w:t>21</w:t>
      </w:r>
      <w:r>
        <w:rPr>
          <w:rFonts w:ascii="仿宋" w:eastAsia="仿宋" w:hAnsi="仿宋" w:hint="eastAsia"/>
          <w:sz w:val="30"/>
          <w:szCs w:val="30"/>
        </w:rPr>
        <w:t>项，全年共计为集团创收超过</w:t>
      </w:r>
      <w:r w:rsidR="00AA0FBE">
        <w:rPr>
          <w:rFonts w:ascii="仿宋" w:eastAsia="仿宋" w:hAnsi="仿宋"/>
          <w:sz w:val="30"/>
          <w:szCs w:val="30"/>
        </w:rPr>
        <w:t>1.02</w:t>
      </w:r>
      <w:r w:rsidR="00AA0FBE">
        <w:rPr>
          <w:rFonts w:ascii="仿宋" w:eastAsia="仿宋" w:hAnsi="仿宋" w:hint="eastAsia"/>
          <w:sz w:val="30"/>
          <w:szCs w:val="30"/>
        </w:rPr>
        <w:t>亿</w:t>
      </w:r>
      <w:r>
        <w:rPr>
          <w:rFonts w:ascii="仿宋" w:eastAsia="仿宋" w:hAnsi="仿宋" w:hint="eastAsia"/>
          <w:sz w:val="30"/>
          <w:szCs w:val="30"/>
        </w:rPr>
        <w:t>元，合计协同业务项目收入</w:t>
      </w:r>
      <w:r w:rsidR="00AA0FBE">
        <w:rPr>
          <w:rFonts w:ascii="仿宋" w:eastAsia="仿宋" w:hAnsi="仿宋"/>
          <w:sz w:val="30"/>
          <w:szCs w:val="30"/>
        </w:rPr>
        <w:t>1483</w:t>
      </w:r>
      <w:r>
        <w:rPr>
          <w:rFonts w:ascii="仿宋" w:eastAsia="仿宋" w:hAnsi="仿宋" w:hint="eastAsia"/>
          <w:sz w:val="30"/>
          <w:szCs w:val="30"/>
        </w:rPr>
        <w:t>万元。</w:t>
      </w:r>
      <w:r w:rsidRPr="00F454E1">
        <w:rPr>
          <w:rFonts w:ascii="仿宋" w:eastAsia="仿宋" w:hAnsi="仿宋" w:hint="eastAsia"/>
          <w:sz w:val="30"/>
          <w:szCs w:val="30"/>
        </w:rPr>
        <w:t>IB方面，截至年末，权益达到</w:t>
      </w:r>
      <w:r w:rsidR="00AA0FBE" w:rsidRPr="00F454E1">
        <w:rPr>
          <w:rFonts w:ascii="仿宋" w:eastAsia="仿宋" w:hAnsi="仿宋"/>
          <w:sz w:val="30"/>
          <w:szCs w:val="30"/>
        </w:rPr>
        <w:t>14.79</w:t>
      </w:r>
      <w:r w:rsidRPr="00F454E1">
        <w:rPr>
          <w:rFonts w:ascii="仿宋" w:eastAsia="仿宋" w:hAnsi="仿宋" w:hint="eastAsia"/>
          <w:sz w:val="30"/>
          <w:szCs w:val="30"/>
        </w:rPr>
        <w:t>亿元</w:t>
      </w:r>
      <w:r w:rsidR="00771C11" w:rsidRPr="00F454E1">
        <w:rPr>
          <w:rFonts w:ascii="仿宋" w:eastAsia="仿宋" w:hAnsi="仿宋" w:hint="eastAsia"/>
          <w:sz w:val="30"/>
          <w:szCs w:val="30"/>
        </w:rPr>
        <w:t>。</w:t>
      </w:r>
    </w:p>
    <w:p w:rsidR="00D74F3F" w:rsidRDefault="002A0C33">
      <w:pPr>
        <w:rPr>
          <w:rFonts w:ascii="仿宋" w:eastAsia="仿宋" w:hAnsi="仿宋"/>
          <w:b/>
          <w:sz w:val="30"/>
          <w:szCs w:val="30"/>
        </w:rPr>
      </w:pPr>
      <w:r>
        <w:rPr>
          <w:rFonts w:ascii="仿宋" w:eastAsia="仿宋" w:hAnsi="仿宋" w:hint="eastAsia"/>
          <w:b/>
          <w:sz w:val="30"/>
          <w:szCs w:val="30"/>
        </w:rPr>
        <w:t>3.5.履行社会责任的计划和政策</w:t>
      </w:r>
    </w:p>
    <w:p w:rsidR="00D74F3F" w:rsidRDefault="002A0C33">
      <w:pPr>
        <w:rPr>
          <w:rFonts w:ascii="仿宋" w:eastAsia="仿宋" w:hAnsi="仿宋"/>
          <w:b/>
          <w:sz w:val="30"/>
          <w:szCs w:val="30"/>
        </w:rPr>
      </w:pPr>
      <w:r>
        <w:rPr>
          <w:rFonts w:ascii="仿宋" w:eastAsia="仿宋" w:hAnsi="仿宋" w:hint="eastAsia"/>
          <w:b/>
          <w:sz w:val="30"/>
          <w:szCs w:val="30"/>
        </w:rPr>
        <w:t>3.5.1.履行经济、环境和社会责任的计划与步骤</w:t>
      </w:r>
    </w:p>
    <w:p w:rsidR="00D74F3F" w:rsidRDefault="002A0C33">
      <w:pPr>
        <w:rPr>
          <w:rFonts w:ascii="仿宋" w:eastAsia="仿宋" w:hAnsi="仿宋"/>
          <w:b/>
          <w:sz w:val="30"/>
          <w:szCs w:val="30"/>
        </w:rPr>
      </w:pPr>
      <w:r>
        <w:rPr>
          <w:rFonts w:ascii="仿宋" w:eastAsia="仿宋" w:hAnsi="仿宋" w:hint="eastAsia"/>
          <w:b/>
          <w:sz w:val="30"/>
          <w:szCs w:val="30"/>
        </w:rPr>
        <w:t>一、履行对股东的承诺：</w:t>
      </w:r>
    </w:p>
    <w:p w:rsidR="00D74F3F" w:rsidRDefault="002A0C33">
      <w:pPr>
        <w:pStyle w:val="1"/>
        <w:spacing w:line="240" w:lineRule="auto"/>
        <w:ind w:firstLine="600"/>
        <w:rPr>
          <w:rFonts w:ascii="仿宋" w:eastAsia="仿宋" w:hAnsi="仿宋"/>
          <w:sz w:val="30"/>
          <w:szCs w:val="30"/>
        </w:rPr>
      </w:pPr>
      <w:r>
        <w:rPr>
          <w:rFonts w:ascii="仿宋" w:eastAsia="仿宋" w:hAnsi="仿宋" w:hint="eastAsia"/>
          <w:sz w:val="30"/>
          <w:szCs w:val="30"/>
        </w:rPr>
        <w:t>1.本着贯彻股东利益最大化的原则，进一步完善公司治理结构，确保所有股东充分享有法律、法规、规章所规定的各项合法权益。</w:t>
      </w:r>
    </w:p>
    <w:p w:rsidR="00D74F3F" w:rsidRDefault="002A0C33">
      <w:pPr>
        <w:pStyle w:val="1"/>
        <w:spacing w:line="240" w:lineRule="auto"/>
        <w:ind w:firstLine="600"/>
        <w:rPr>
          <w:rFonts w:ascii="仿宋" w:eastAsia="仿宋" w:hAnsi="仿宋"/>
          <w:sz w:val="30"/>
          <w:szCs w:val="30"/>
        </w:rPr>
      </w:pPr>
      <w:r>
        <w:rPr>
          <w:rFonts w:ascii="仿宋" w:eastAsia="仿宋" w:hAnsi="仿宋" w:hint="eastAsia"/>
          <w:sz w:val="30"/>
          <w:szCs w:val="30"/>
        </w:rPr>
        <w:t xml:space="preserve">2.公司严格按照有关法律、法规、规章履行信息披露义务。对可能影响股东投资决策的信息积极进行自愿性披露，并公平对待所有股东。 </w:t>
      </w:r>
    </w:p>
    <w:p w:rsidR="00D74F3F" w:rsidRDefault="002A0C33">
      <w:pPr>
        <w:pStyle w:val="1"/>
        <w:spacing w:line="240" w:lineRule="auto"/>
        <w:ind w:firstLine="600"/>
        <w:rPr>
          <w:rFonts w:ascii="仿宋" w:eastAsia="仿宋" w:hAnsi="仿宋"/>
          <w:sz w:val="30"/>
          <w:szCs w:val="30"/>
        </w:rPr>
      </w:pPr>
      <w:r>
        <w:rPr>
          <w:rFonts w:ascii="仿宋" w:eastAsia="仿宋" w:hAnsi="仿宋" w:hint="eastAsia"/>
          <w:sz w:val="30"/>
          <w:szCs w:val="30"/>
        </w:rPr>
        <w:t xml:space="preserve">3.制订公司长期且相对稳定的利润分配政策，制定切实合理的分红方案，积极回报股东。 </w:t>
      </w:r>
    </w:p>
    <w:p w:rsidR="00D74F3F" w:rsidRDefault="002A0C33">
      <w:pPr>
        <w:pStyle w:val="1"/>
        <w:spacing w:line="240" w:lineRule="auto"/>
        <w:ind w:firstLine="600"/>
        <w:rPr>
          <w:rFonts w:ascii="仿宋" w:eastAsia="仿宋" w:hAnsi="仿宋"/>
          <w:sz w:val="30"/>
          <w:szCs w:val="30"/>
        </w:rPr>
      </w:pPr>
      <w:r>
        <w:rPr>
          <w:rFonts w:ascii="仿宋" w:eastAsia="仿宋" w:hAnsi="仿宋" w:hint="eastAsia"/>
          <w:sz w:val="30"/>
          <w:szCs w:val="30"/>
        </w:rPr>
        <w:t>4.提升公司风险管理水平，确保公司财务稳健，保障公司资金安全。</w:t>
      </w:r>
    </w:p>
    <w:p w:rsidR="00D74F3F" w:rsidRDefault="002A0C33">
      <w:pPr>
        <w:pStyle w:val="2"/>
        <w:numPr>
          <w:ilvl w:val="0"/>
          <w:numId w:val="1"/>
        </w:numPr>
        <w:rPr>
          <w:rFonts w:ascii="仿宋" w:eastAsia="仿宋" w:hAnsi="仿宋"/>
          <w:b/>
          <w:sz w:val="30"/>
          <w:szCs w:val="30"/>
        </w:rPr>
      </w:pPr>
      <w:r>
        <w:rPr>
          <w:rFonts w:ascii="仿宋" w:eastAsia="仿宋" w:hAnsi="仿宋" w:hint="eastAsia"/>
          <w:b/>
          <w:sz w:val="30"/>
          <w:szCs w:val="30"/>
        </w:rPr>
        <w:t>履行对客户的承诺：</w:t>
      </w:r>
    </w:p>
    <w:p w:rsidR="00D74F3F" w:rsidRDefault="002A0C33">
      <w:pPr>
        <w:pStyle w:val="1"/>
        <w:spacing w:line="240" w:lineRule="auto"/>
        <w:ind w:firstLine="600"/>
        <w:rPr>
          <w:rFonts w:ascii="仿宋" w:eastAsia="仿宋" w:hAnsi="仿宋"/>
          <w:sz w:val="30"/>
          <w:szCs w:val="30"/>
        </w:rPr>
      </w:pPr>
      <w:r>
        <w:rPr>
          <w:rFonts w:ascii="仿宋" w:eastAsia="仿宋" w:hAnsi="仿宋" w:hint="eastAsia"/>
          <w:sz w:val="30"/>
          <w:szCs w:val="30"/>
        </w:rPr>
        <w:t>1.紧贴市场，立足创新，不断推出满足客户需求的优质产品和服务。</w:t>
      </w:r>
    </w:p>
    <w:p w:rsidR="00D74F3F" w:rsidRDefault="002A0C33">
      <w:pPr>
        <w:pStyle w:val="1"/>
        <w:spacing w:line="240" w:lineRule="auto"/>
        <w:ind w:firstLine="600"/>
        <w:rPr>
          <w:rFonts w:ascii="仿宋" w:eastAsia="仿宋" w:hAnsi="仿宋"/>
          <w:sz w:val="30"/>
          <w:szCs w:val="30"/>
        </w:rPr>
      </w:pPr>
      <w:r>
        <w:rPr>
          <w:rFonts w:ascii="仿宋" w:eastAsia="仿宋" w:hAnsi="仿宋" w:hint="eastAsia"/>
          <w:sz w:val="30"/>
          <w:szCs w:val="30"/>
        </w:rPr>
        <w:t>2.根据各类客户的需求，鼓励各业务部门以及各营业部开展形式多样的期货知识培训工作。</w:t>
      </w:r>
    </w:p>
    <w:p w:rsidR="00D74F3F" w:rsidRDefault="002A0C33">
      <w:pPr>
        <w:pStyle w:val="1"/>
        <w:spacing w:line="240" w:lineRule="auto"/>
        <w:ind w:firstLine="600"/>
        <w:rPr>
          <w:rFonts w:ascii="仿宋" w:eastAsia="仿宋" w:hAnsi="仿宋"/>
          <w:sz w:val="30"/>
          <w:szCs w:val="30"/>
        </w:rPr>
      </w:pPr>
      <w:r>
        <w:rPr>
          <w:rFonts w:ascii="仿宋" w:eastAsia="仿宋" w:hAnsi="仿宋" w:hint="eastAsia"/>
          <w:sz w:val="30"/>
          <w:szCs w:val="30"/>
        </w:rPr>
        <w:lastRenderedPageBreak/>
        <w:t>3.维护和公平对待企业客户及个人客户的合法权益，并向各类客户及时充分地揭示相关期货风险和披露相关信息。</w:t>
      </w:r>
    </w:p>
    <w:p w:rsidR="00D74F3F" w:rsidRDefault="002A0C33">
      <w:pPr>
        <w:pStyle w:val="1"/>
        <w:spacing w:line="240" w:lineRule="auto"/>
        <w:ind w:firstLine="600"/>
        <w:rPr>
          <w:rFonts w:ascii="仿宋" w:eastAsia="仿宋" w:hAnsi="仿宋"/>
          <w:sz w:val="30"/>
          <w:szCs w:val="30"/>
        </w:rPr>
      </w:pPr>
      <w:r>
        <w:rPr>
          <w:rFonts w:ascii="仿宋" w:eastAsia="仿宋" w:hAnsi="仿宋" w:hint="eastAsia"/>
          <w:sz w:val="30"/>
          <w:szCs w:val="30"/>
        </w:rPr>
        <w:t>4.提高各业务部门和营业部的服务质量，强化客户信息保密制度，切实有效地维护期货公司与客户之间的互信。</w:t>
      </w:r>
    </w:p>
    <w:p w:rsidR="00D74F3F" w:rsidRDefault="002A0C33">
      <w:pPr>
        <w:pStyle w:val="1"/>
        <w:spacing w:line="240" w:lineRule="auto"/>
        <w:ind w:firstLine="600"/>
        <w:rPr>
          <w:rFonts w:ascii="仿宋" w:eastAsia="仿宋" w:hAnsi="仿宋"/>
          <w:sz w:val="30"/>
          <w:szCs w:val="30"/>
        </w:rPr>
      </w:pPr>
      <w:r>
        <w:rPr>
          <w:rFonts w:ascii="仿宋" w:eastAsia="仿宋" w:hAnsi="仿宋" w:hint="eastAsia"/>
          <w:sz w:val="30"/>
          <w:szCs w:val="30"/>
        </w:rPr>
        <w:t>5.公司应妥善保管客户的个人信息，未经授权许可，不得为牟利而使用或转售个人信息。</w:t>
      </w:r>
    </w:p>
    <w:p w:rsidR="00D74F3F" w:rsidRDefault="002A0C33">
      <w:pPr>
        <w:rPr>
          <w:rFonts w:ascii="仿宋" w:eastAsia="仿宋" w:hAnsi="仿宋"/>
          <w:b/>
          <w:sz w:val="30"/>
          <w:szCs w:val="30"/>
        </w:rPr>
      </w:pPr>
      <w:r>
        <w:rPr>
          <w:rFonts w:ascii="仿宋" w:eastAsia="仿宋" w:hAnsi="仿宋" w:hint="eastAsia"/>
          <w:b/>
          <w:sz w:val="30"/>
          <w:szCs w:val="30"/>
        </w:rPr>
        <w:t>三、保障员工权益：</w:t>
      </w:r>
    </w:p>
    <w:p w:rsidR="00D74F3F" w:rsidRDefault="002A0C33">
      <w:pPr>
        <w:pStyle w:val="1"/>
        <w:spacing w:line="240" w:lineRule="auto"/>
        <w:ind w:firstLine="600"/>
        <w:rPr>
          <w:rFonts w:ascii="仿宋" w:eastAsia="仿宋" w:hAnsi="仿宋"/>
          <w:sz w:val="30"/>
          <w:szCs w:val="30"/>
        </w:rPr>
      </w:pPr>
      <w:r>
        <w:rPr>
          <w:rFonts w:ascii="仿宋" w:eastAsia="仿宋" w:hAnsi="仿宋" w:hint="eastAsia"/>
          <w:sz w:val="30"/>
          <w:szCs w:val="30"/>
        </w:rPr>
        <w:t>1.公司严格遵守《劳动法》，依法保护员工的合法权益，建立和完善包括薪酬体系、激励机制等在内的用人制度，保障员工依法享有劳动权利和履行劳动义务。</w:t>
      </w:r>
    </w:p>
    <w:p w:rsidR="00D74F3F" w:rsidRDefault="002A0C33">
      <w:pPr>
        <w:pStyle w:val="1"/>
        <w:spacing w:line="240" w:lineRule="auto"/>
        <w:ind w:firstLine="600"/>
        <w:rPr>
          <w:rFonts w:ascii="仿宋" w:eastAsia="仿宋" w:hAnsi="仿宋"/>
          <w:sz w:val="30"/>
          <w:szCs w:val="30"/>
        </w:rPr>
      </w:pPr>
      <w:r>
        <w:rPr>
          <w:rFonts w:ascii="仿宋" w:eastAsia="仿宋" w:hAnsi="仿宋" w:hint="eastAsia"/>
          <w:sz w:val="30"/>
          <w:szCs w:val="30"/>
        </w:rPr>
        <w:t>2.公司建立职业培训制度，按照国家规定提取和使用职业培训经费，积极开展员工培训，并鼓励和支持员工参加业余培训，为员工发展提供更多的机会。</w:t>
      </w:r>
    </w:p>
    <w:p w:rsidR="00D74F3F" w:rsidRDefault="002A0C33">
      <w:pPr>
        <w:pStyle w:val="1"/>
        <w:spacing w:line="240" w:lineRule="auto"/>
        <w:ind w:firstLine="600"/>
        <w:rPr>
          <w:rFonts w:ascii="仿宋" w:eastAsia="仿宋" w:hAnsi="仿宋"/>
          <w:sz w:val="30"/>
          <w:szCs w:val="30"/>
        </w:rPr>
      </w:pPr>
      <w:r>
        <w:rPr>
          <w:rFonts w:ascii="仿宋" w:eastAsia="仿宋" w:hAnsi="仿宋" w:hint="eastAsia"/>
          <w:sz w:val="30"/>
          <w:szCs w:val="30"/>
        </w:rPr>
        <w:t>3.继续完善员工的福利保障机制，营造安全的工作场所（包括：卫生安全、后勤保障、消防安全保障、工作环境安全保障等）。</w:t>
      </w:r>
    </w:p>
    <w:p w:rsidR="00D74F3F" w:rsidRDefault="002A0C33">
      <w:pPr>
        <w:pStyle w:val="1"/>
        <w:spacing w:line="240" w:lineRule="auto"/>
        <w:ind w:firstLine="600"/>
        <w:rPr>
          <w:rFonts w:ascii="仿宋" w:eastAsia="仿宋" w:hAnsi="仿宋"/>
          <w:sz w:val="30"/>
          <w:szCs w:val="30"/>
        </w:rPr>
      </w:pPr>
      <w:r>
        <w:rPr>
          <w:rFonts w:ascii="仿宋" w:eastAsia="仿宋" w:hAnsi="仿宋" w:hint="eastAsia"/>
          <w:sz w:val="30"/>
          <w:szCs w:val="30"/>
        </w:rPr>
        <w:t>4.公司应遵循按劳分配、同工同酬的原则，不克扣或者无故拖欠劳动者的工资，不采取纯劳务性质的合约安排或变相试用等形式降低对员工的工资支付和社会保障。</w:t>
      </w:r>
    </w:p>
    <w:p w:rsidR="00D74F3F" w:rsidRDefault="002A0C33">
      <w:pPr>
        <w:pStyle w:val="1"/>
        <w:spacing w:line="240" w:lineRule="auto"/>
        <w:ind w:firstLine="600"/>
        <w:rPr>
          <w:rFonts w:ascii="仿宋" w:eastAsia="仿宋" w:hAnsi="仿宋"/>
          <w:sz w:val="30"/>
          <w:szCs w:val="30"/>
        </w:rPr>
      </w:pPr>
      <w:r>
        <w:rPr>
          <w:rFonts w:ascii="仿宋" w:eastAsia="仿宋" w:hAnsi="仿宋" w:hint="eastAsia"/>
          <w:sz w:val="30"/>
          <w:szCs w:val="30"/>
        </w:rPr>
        <w:t>5.公司不干涉员工信仰自由，不因民族、种族、国籍、宗教信仰、性别、年龄等对员工在聘用、报酬、培训机会、升迁、解职或退休等方面采取歧视行为。</w:t>
      </w:r>
    </w:p>
    <w:p w:rsidR="00D74F3F" w:rsidRDefault="002A0C33">
      <w:pPr>
        <w:rPr>
          <w:rFonts w:ascii="仿宋" w:eastAsia="仿宋" w:hAnsi="仿宋"/>
          <w:b/>
          <w:sz w:val="30"/>
          <w:szCs w:val="30"/>
        </w:rPr>
      </w:pPr>
      <w:r>
        <w:rPr>
          <w:rFonts w:ascii="仿宋" w:eastAsia="仿宋" w:hAnsi="仿宋" w:hint="eastAsia"/>
          <w:b/>
          <w:sz w:val="30"/>
          <w:szCs w:val="30"/>
        </w:rPr>
        <w:t>四、积极履行社会公益：</w:t>
      </w:r>
    </w:p>
    <w:p w:rsidR="00D74F3F" w:rsidRDefault="002A0C33">
      <w:pPr>
        <w:pStyle w:val="1"/>
        <w:ind w:firstLine="600"/>
        <w:rPr>
          <w:rFonts w:ascii="仿宋" w:eastAsia="仿宋" w:hAnsi="仿宋"/>
          <w:sz w:val="30"/>
          <w:szCs w:val="30"/>
        </w:rPr>
      </w:pPr>
      <w:r>
        <w:rPr>
          <w:rFonts w:ascii="仿宋" w:eastAsia="仿宋" w:hAnsi="仿宋" w:hint="eastAsia"/>
          <w:sz w:val="30"/>
          <w:szCs w:val="30"/>
        </w:rPr>
        <w:lastRenderedPageBreak/>
        <w:t>1.公司主动接受政府部门和监管机构的监督与检查，关注社会公众及新闻媒体对公司的评论。</w:t>
      </w:r>
    </w:p>
    <w:p w:rsidR="00D74F3F" w:rsidRDefault="002A0C33">
      <w:pPr>
        <w:pStyle w:val="1"/>
        <w:ind w:firstLine="600"/>
        <w:rPr>
          <w:rFonts w:ascii="仿宋" w:eastAsia="仿宋" w:hAnsi="仿宋"/>
          <w:sz w:val="30"/>
          <w:szCs w:val="30"/>
        </w:rPr>
      </w:pPr>
      <w:r>
        <w:rPr>
          <w:rFonts w:ascii="仿宋" w:eastAsia="仿宋" w:hAnsi="仿宋" w:hint="eastAsia"/>
          <w:sz w:val="30"/>
          <w:szCs w:val="30"/>
        </w:rPr>
        <w:t>2.公司积极参加总部和各营业部所在地区的期货知识普及教育工作，促进公司所在地区的发展。</w:t>
      </w:r>
    </w:p>
    <w:p w:rsidR="00D74F3F" w:rsidRDefault="002A0C33">
      <w:pPr>
        <w:pStyle w:val="1"/>
        <w:spacing w:line="240" w:lineRule="auto"/>
        <w:ind w:firstLine="600"/>
        <w:rPr>
          <w:rFonts w:ascii="仿宋" w:eastAsia="仿宋" w:hAnsi="仿宋"/>
          <w:sz w:val="30"/>
          <w:szCs w:val="30"/>
        </w:rPr>
      </w:pPr>
      <w:r>
        <w:rPr>
          <w:rFonts w:ascii="仿宋" w:eastAsia="仿宋" w:hAnsi="仿宋" w:hint="eastAsia"/>
          <w:sz w:val="30"/>
          <w:szCs w:val="30"/>
        </w:rPr>
        <w:t>3.公司工会组织充分发挥职能作用，各工会小组主动关心员工的工作和生活，让员工在困难的时候有倾诉的窗口，为员工办实事、送温暖、稳定公司员工队伍，让员工充分感受到工会组织的关心和温暖，协调和帮助员工解除后顾之忧。</w:t>
      </w:r>
    </w:p>
    <w:p w:rsidR="00D74F3F" w:rsidRDefault="002A0C33">
      <w:pPr>
        <w:rPr>
          <w:rFonts w:ascii="仿宋" w:eastAsia="仿宋" w:hAnsi="仿宋"/>
          <w:b/>
          <w:sz w:val="30"/>
          <w:szCs w:val="30"/>
        </w:rPr>
      </w:pPr>
      <w:r>
        <w:rPr>
          <w:rFonts w:ascii="仿宋" w:eastAsia="仿宋" w:hAnsi="仿宋" w:hint="eastAsia"/>
          <w:b/>
          <w:sz w:val="30"/>
          <w:szCs w:val="30"/>
        </w:rPr>
        <w:t>五、落实环境保护：</w:t>
      </w:r>
    </w:p>
    <w:p w:rsidR="00D74F3F" w:rsidRDefault="002A0C33">
      <w:pPr>
        <w:pStyle w:val="1"/>
        <w:spacing w:line="240" w:lineRule="auto"/>
        <w:ind w:firstLine="600"/>
        <w:rPr>
          <w:rFonts w:ascii="仿宋" w:eastAsia="仿宋" w:hAnsi="仿宋"/>
          <w:sz w:val="30"/>
          <w:szCs w:val="30"/>
        </w:rPr>
      </w:pPr>
      <w:r>
        <w:rPr>
          <w:rFonts w:ascii="仿宋" w:eastAsia="仿宋" w:hAnsi="仿宋" w:hint="eastAsia"/>
          <w:sz w:val="30"/>
          <w:szCs w:val="30"/>
        </w:rPr>
        <w:t>1.进一步发挥期货公司在社会资源配置中的杠杆作用，通过套期保值等金融工具支持客户节约能源，保护环境。</w:t>
      </w:r>
    </w:p>
    <w:p w:rsidR="00D74F3F" w:rsidRDefault="002A0C33">
      <w:pPr>
        <w:pStyle w:val="1"/>
        <w:spacing w:line="240" w:lineRule="auto"/>
        <w:ind w:firstLine="600"/>
        <w:rPr>
          <w:rFonts w:ascii="仿宋" w:eastAsia="仿宋" w:hAnsi="仿宋"/>
          <w:sz w:val="30"/>
          <w:szCs w:val="30"/>
        </w:rPr>
      </w:pPr>
      <w:r>
        <w:rPr>
          <w:rFonts w:ascii="仿宋" w:eastAsia="仿宋" w:hAnsi="仿宋" w:hint="eastAsia"/>
          <w:sz w:val="30"/>
          <w:szCs w:val="30"/>
        </w:rPr>
        <w:t>2.制定资源节约与环境保护计划，采用环保的材料和可以节约能源、减少废料的原料，降低能源消耗，减少污染物排放，并尽可能对废料进行回收和循环利用，尽可能减少自身日常运营对环境的负面影响。</w:t>
      </w:r>
    </w:p>
    <w:p w:rsidR="00D74F3F" w:rsidRDefault="002A0C33">
      <w:pPr>
        <w:pStyle w:val="1"/>
        <w:spacing w:line="240" w:lineRule="auto"/>
        <w:ind w:firstLine="600"/>
        <w:rPr>
          <w:rFonts w:ascii="仿宋" w:eastAsia="仿宋" w:hAnsi="仿宋"/>
          <w:sz w:val="30"/>
          <w:szCs w:val="30"/>
        </w:rPr>
      </w:pPr>
      <w:r>
        <w:rPr>
          <w:rFonts w:ascii="仿宋" w:eastAsia="仿宋" w:hAnsi="仿宋" w:hint="eastAsia"/>
          <w:sz w:val="30"/>
          <w:szCs w:val="30"/>
        </w:rPr>
        <w:t>3.创造一个可持续发展的环境。</w:t>
      </w:r>
    </w:p>
    <w:p w:rsidR="00D74F3F" w:rsidRDefault="002A0C33">
      <w:pPr>
        <w:pStyle w:val="2"/>
        <w:numPr>
          <w:ilvl w:val="0"/>
          <w:numId w:val="2"/>
        </w:numPr>
        <w:rPr>
          <w:rFonts w:ascii="仿宋" w:eastAsia="仿宋" w:hAnsi="仿宋"/>
          <w:b/>
          <w:sz w:val="30"/>
          <w:szCs w:val="30"/>
        </w:rPr>
      </w:pPr>
      <w:r>
        <w:rPr>
          <w:rFonts w:ascii="仿宋" w:eastAsia="仿宋" w:hAnsi="仿宋" w:hint="eastAsia"/>
          <w:b/>
          <w:sz w:val="30"/>
          <w:szCs w:val="30"/>
        </w:rPr>
        <w:t>开展社会责任重点项目：</w:t>
      </w:r>
    </w:p>
    <w:p w:rsidR="00D74F3F" w:rsidRDefault="002A0C33">
      <w:pPr>
        <w:ind w:firstLineChars="200" w:firstLine="600"/>
        <w:rPr>
          <w:rFonts w:ascii="仿宋" w:eastAsia="仿宋" w:hAnsi="仿宋"/>
          <w:sz w:val="30"/>
          <w:szCs w:val="30"/>
        </w:rPr>
      </w:pPr>
      <w:r>
        <w:rPr>
          <w:rFonts w:ascii="仿宋" w:eastAsia="仿宋" w:hAnsi="仿宋" w:hint="eastAsia"/>
          <w:sz w:val="30"/>
          <w:szCs w:val="30"/>
        </w:rPr>
        <w:t>1.开展“期货+保险”、场外期权试点项目，服务实体经济发展；积极参与中期协在证监会定点扶贫新疆麦盖提县组织的联合精准帮扶活动。</w:t>
      </w:r>
    </w:p>
    <w:p w:rsidR="00D74F3F" w:rsidRDefault="002A0C33">
      <w:pPr>
        <w:ind w:firstLineChars="200" w:firstLine="600"/>
        <w:rPr>
          <w:rFonts w:ascii="仿宋" w:eastAsia="仿宋" w:hAnsi="仿宋"/>
          <w:sz w:val="30"/>
          <w:szCs w:val="30"/>
        </w:rPr>
      </w:pPr>
      <w:r>
        <w:rPr>
          <w:rFonts w:ascii="仿宋" w:eastAsia="仿宋" w:hAnsi="仿宋" w:hint="eastAsia"/>
          <w:sz w:val="30"/>
          <w:szCs w:val="30"/>
        </w:rPr>
        <w:t>2.积极参与慈善活动，强化企业回馈社会。</w:t>
      </w:r>
    </w:p>
    <w:p w:rsidR="00D74F3F" w:rsidRDefault="002A0C33">
      <w:pPr>
        <w:ind w:firstLineChars="200" w:firstLine="600"/>
        <w:rPr>
          <w:rFonts w:ascii="仿宋" w:eastAsia="仿宋" w:hAnsi="仿宋"/>
          <w:sz w:val="30"/>
          <w:szCs w:val="30"/>
        </w:rPr>
      </w:pPr>
      <w:r>
        <w:rPr>
          <w:rFonts w:ascii="仿宋" w:eastAsia="仿宋" w:hAnsi="仿宋" w:hint="eastAsia"/>
          <w:sz w:val="30"/>
          <w:szCs w:val="30"/>
        </w:rPr>
        <w:t>3.致力成为国内一流期货公司。</w:t>
      </w:r>
    </w:p>
    <w:p w:rsidR="00D74F3F" w:rsidRDefault="002A0C33">
      <w:pPr>
        <w:ind w:firstLineChars="200" w:firstLine="600"/>
        <w:rPr>
          <w:rFonts w:ascii="仿宋" w:eastAsia="仿宋" w:hAnsi="仿宋"/>
          <w:sz w:val="30"/>
          <w:szCs w:val="30"/>
        </w:rPr>
      </w:pPr>
      <w:r>
        <w:rPr>
          <w:rFonts w:ascii="仿宋" w:eastAsia="仿宋" w:hAnsi="仿宋" w:hint="eastAsia"/>
          <w:sz w:val="30"/>
          <w:szCs w:val="30"/>
        </w:rPr>
        <w:lastRenderedPageBreak/>
        <w:t>4.加大人才引进和培养力度，不断加大应届毕业生招聘力度，制订应届毕业生培养流程。</w:t>
      </w:r>
    </w:p>
    <w:p w:rsidR="00D74F3F" w:rsidRDefault="002A0C33">
      <w:pPr>
        <w:pStyle w:val="1"/>
        <w:spacing w:line="240" w:lineRule="auto"/>
        <w:ind w:firstLine="600"/>
        <w:rPr>
          <w:rFonts w:ascii="仿宋" w:eastAsia="仿宋" w:hAnsi="仿宋"/>
          <w:sz w:val="30"/>
          <w:szCs w:val="30"/>
        </w:rPr>
      </w:pPr>
      <w:r>
        <w:rPr>
          <w:rFonts w:ascii="仿宋" w:eastAsia="仿宋" w:hAnsi="仿宋" w:hint="eastAsia"/>
          <w:sz w:val="30"/>
          <w:szCs w:val="30"/>
        </w:rPr>
        <w:t>5.提高服务水平，不断提升海通期货品牌形象和客户美誉度。</w:t>
      </w:r>
    </w:p>
    <w:p w:rsidR="00D74F3F" w:rsidRDefault="002A0C33">
      <w:pPr>
        <w:rPr>
          <w:rFonts w:ascii="仿宋" w:eastAsia="仿宋" w:hAnsi="仿宋" w:cs="仿宋"/>
          <w:color w:val="FF0000"/>
          <w:sz w:val="30"/>
          <w:szCs w:val="30"/>
        </w:rPr>
      </w:pPr>
      <w:r>
        <w:rPr>
          <w:rFonts w:ascii="仿宋" w:eastAsia="仿宋" w:hAnsi="仿宋" w:cs="仿宋" w:hint="eastAsia"/>
          <w:b/>
          <w:sz w:val="30"/>
          <w:szCs w:val="30"/>
        </w:rPr>
        <w:t>3.5.2.环境、健康与安全政策</w:t>
      </w:r>
    </w:p>
    <w:p w:rsidR="00D74F3F" w:rsidRDefault="002A0C33">
      <w:pPr>
        <w:ind w:firstLineChars="200" w:firstLine="600"/>
        <w:rPr>
          <w:rFonts w:ascii="仿宋" w:eastAsia="仿宋" w:hAnsi="仿宋"/>
          <w:sz w:val="30"/>
          <w:szCs w:val="30"/>
        </w:rPr>
      </w:pPr>
      <w:r>
        <w:rPr>
          <w:rFonts w:ascii="仿宋" w:eastAsia="仿宋" w:hAnsi="仿宋" w:hint="eastAsia"/>
          <w:sz w:val="30"/>
          <w:szCs w:val="30"/>
        </w:rPr>
        <w:t>海通期货的环境、健康与安全政策是：通过开展持续不断的培训，提升员工对健康与安全的认识度；通过持续改善员工的福利待遇、工作环境，营造可持续发展氛围。</w:t>
      </w:r>
    </w:p>
    <w:p w:rsidR="00D74F3F" w:rsidRDefault="002A0C33">
      <w:pPr>
        <w:rPr>
          <w:rFonts w:ascii="仿宋" w:eastAsia="仿宋" w:hAnsi="仿宋" w:cs="仿宋"/>
          <w:b/>
          <w:sz w:val="30"/>
          <w:szCs w:val="30"/>
        </w:rPr>
      </w:pPr>
      <w:r>
        <w:rPr>
          <w:rFonts w:ascii="仿宋" w:eastAsia="仿宋" w:hAnsi="仿宋" w:cs="仿宋" w:hint="eastAsia"/>
          <w:b/>
          <w:sz w:val="30"/>
          <w:szCs w:val="30"/>
        </w:rPr>
        <w:t>3.6. 取得经济、环境和社会管理体系有关的具有公信力的认证状况</w:t>
      </w:r>
    </w:p>
    <w:p w:rsidR="00D74F3F" w:rsidRPr="0027708F" w:rsidRDefault="002A0C33" w:rsidP="0027708F">
      <w:pPr>
        <w:ind w:firstLineChars="200" w:firstLine="600"/>
        <w:rPr>
          <w:rFonts w:ascii="仿宋" w:eastAsia="仿宋" w:hAnsi="仿宋"/>
          <w:sz w:val="30"/>
          <w:szCs w:val="30"/>
        </w:rPr>
      </w:pPr>
      <w:r w:rsidRPr="00044AB4">
        <w:rPr>
          <w:rFonts w:ascii="仿宋" w:eastAsia="仿宋" w:hAnsi="仿宋" w:hint="eastAsia"/>
          <w:sz w:val="30"/>
          <w:szCs w:val="30"/>
        </w:rPr>
        <w:t>公司</w:t>
      </w:r>
      <w:r w:rsidR="00044AB4" w:rsidRPr="00044AB4">
        <w:rPr>
          <w:rFonts w:ascii="仿宋" w:eastAsia="仿宋" w:hAnsi="仿宋" w:hint="eastAsia"/>
          <w:sz w:val="30"/>
          <w:szCs w:val="30"/>
        </w:rPr>
        <w:t>获得中国金融期货交易所优秀会员白金奖等 5 项奖项，郑州商品交易所优秀会员等 14 项奖项，大连商品交易所优秀会员金奖等 4 项奖项，上海期货交易所优秀会员金奖等 6 项奖项，以及上海国际能源交易中心优秀会员奖。同</w:t>
      </w:r>
      <w:r w:rsidR="00044AB4" w:rsidRPr="00044AB4">
        <w:rPr>
          <w:rFonts w:ascii="仿宋" w:eastAsia="仿宋" w:hAnsi="仿宋"/>
          <w:sz w:val="30"/>
          <w:szCs w:val="30"/>
        </w:rPr>
        <w:t>时，</w:t>
      </w:r>
      <w:r w:rsidR="00044AB4" w:rsidRPr="00044AB4">
        <w:rPr>
          <w:rFonts w:ascii="仿宋" w:eastAsia="仿宋" w:hAnsi="仿宋" w:hint="eastAsia"/>
          <w:sz w:val="30"/>
          <w:szCs w:val="30"/>
        </w:rPr>
        <w:t>荣获中国金牌期货公司、中国期货公司金牌管理团队、2020 中国优秀期货公司君鼎奖等荣誉称号。</w:t>
      </w:r>
      <w:r w:rsidR="001D6FAA">
        <w:rPr>
          <w:rFonts w:ascii="仿宋" w:eastAsia="仿宋" w:hAnsi="仿宋" w:hint="eastAsia"/>
          <w:sz w:val="30"/>
          <w:szCs w:val="30"/>
        </w:rPr>
        <w:t>12月</w:t>
      </w:r>
      <w:r w:rsidR="001D6FAA">
        <w:rPr>
          <w:rFonts w:ascii="仿宋" w:eastAsia="仿宋" w:hAnsi="仿宋"/>
          <w:sz w:val="30"/>
          <w:szCs w:val="30"/>
        </w:rPr>
        <w:t>，</w:t>
      </w:r>
      <w:r w:rsidR="001D6FAA">
        <w:rPr>
          <w:rFonts w:ascii="仿宋" w:eastAsia="仿宋" w:hAnsi="仿宋" w:hint="eastAsia"/>
          <w:sz w:val="30"/>
          <w:szCs w:val="30"/>
        </w:rPr>
        <w:t>在</w:t>
      </w:r>
      <w:r w:rsidR="001D6FAA">
        <w:rPr>
          <w:rFonts w:ascii="仿宋" w:eastAsia="仿宋" w:hAnsi="仿宋"/>
          <w:sz w:val="30"/>
          <w:szCs w:val="30"/>
        </w:rPr>
        <w:t>上海市浦东</w:t>
      </w:r>
      <w:r w:rsidR="001D6FAA">
        <w:rPr>
          <w:rFonts w:ascii="仿宋" w:eastAsia="仿宋" w:hAnsi="仿宋" w:hint="eastAsia"/>
          <w:sz w:val="30"/>
          <w:szCs w:val="30"/>
        </w:rPr>
        <w:t>新</w:t>
      </w:r>
      <w:r w:rsidR="001D6FAA">
        <w:rPr>
          <w:rFonts w:ascii="仿宋" w:eastAsia="仿宋" w:hAnsi="仿宋"/>
          <w:sz w:val="30"/>
          <w:szCs w:val="30"/>
        </w:rPr>
        <w:t>区人民政府举办的“2019</w:t>
      </w:r>
      <w:r w:rsidR="001D6FAA">
        <w:rPr>
          <w:rFonts w:ascii="仿宋" w:eastAsia="仿宋" w:hAnsi="仿宋" w:hint="eastAsia"/>
          <w:sz w:val="30"/>
          <w:szCs w:val="30"/>
        </w:rPr>
        <w:t>年</w:t>
      </w:r>
      <w:r w:rsidR="001D6FAA">
        <w:rPr>
          <w:rFonts w:ascii="仿宋" w:eastAsia="仿宋" w:hAnsi="仿宋"/>
          <w:sz w:val="30"/>
          <w:szCs w:val="30"/>
        </w:rPr>
        <w:t>度浦东新区经济</w:t>
      </w:r>
      <w:r w:rsidR="001D6FAA">
        <w:rPr>
          <w:rFonts w:ascii="仿宋" w:eastAsia="仿宋" w:hAnsi="仿宋" w:hint="eastAsia"/>
          <w:sz w:val="30"/>
          <w:szCs w:val="30"/>
        </w:rPr>
        <w:t>突出</w:t>
      </w:r>
      <w:r w:rsidR="001D6FAA">
        <w:rPr>
          <w:rFonts w:ascii="仿宋" w:eastAsia="仿宋" w:hAnsi="仿宋"/>
          <w:sz w:val="30"/>
          <w:szCs w:val="30"/>
        </w:rPr>
        <w:t>贡献企业表彰”活动中，公司荣获“经济突出贡献</w:t>
      </w:r>
      <w:r w:rsidR="001D6FAA">
        <w:rPr>
          <w:rFonts w:ascii="仿宋" w:eastAsia="仿宋" w:hAnsi="仿宋" w:hint="eastAsia"/>
          <w:sz w:val="30"/>
          <w:szCs w:val="30"/>
        </w:rPr>
        <w:t>企业</w:t>
      </w:r>
      <w:r w:rsidR="001D6FAA">
        <w:rPr>
          <w:rFonts w:ascii="仿宋" w:eastAsia="仿宋" w:hAnsi="仿宋"/>
          <w:sz w:val="30"/>
          <w:szCs w:val="30"/>
        </w:rPr>
        <w:t>奖”，是浦东新区唯一一家获奖的期货公司。</w:t>
      </w:r>
      <w:r w:rsidR="005E6C7E" w:rsidRPr="005E6C7E">
        <w:rPr>
          <w:rFonts w:ascii="仿宋" w:eastAsia="仿宋" w:hAnsi="仿宋" w:hint="eastAsia"/>
          <w:sz w:val="30"/>
          <w:szCs w:val="30"/>
        </w:rPr>
        <w:t>扶贫公益品牌“精准滴灌法”被证监会扶贫办推荐在“央视频”宣传推广</w:t>
      </w:r>
      <w:r w:rsidR="0027708F">
        <w:rPr>
          <w:rFonts w:ascii="仿宋" w:eastAsia="仿宋" w:hAnsi="仿宋" w:hint="eastAsia"/>
          <w:sz w:val="30"/>
          <w:szCs w:val="30"/>
        </w:rPr>
        <w:t>。</w:t>
      </w:r>
      <w:r w:rsidRPr="00C94DC5">
        <w:rPr>
          <w:rFonts w:ascii="仿宋" w:eastAsia="仿宋" w:hAnsi="仿宋" w:hint="eastAsia"/>
          <w:sz w:val="30"/>
          <w:szCs w:val="30"/>
        </w:rPr>
        <w:t>公司总经理吴红松先生获得</w:t>
      </w:r>
      <w:r w:rsidR="0007119A">
        <w:rPr>
          <w:rFonts w:ascii="仿宋" w:eastAsia="仿宋" w:hAnsi="仿宋" w:hint="eastAsia"/>
          <w:sz w:val="30"/>
          <w:szCs w:val="30"/>
        </w:rPr>
        <w:t>“</w:t>
      </w:r>
      <w:r w:rsidRPr="00C94DC5">
        <w:rPr>
          <w:rFonts w:ascii="仿宋" w:eastAsia="仿宋" w:hAnsi="仿宋" w:hint="eastAsia"/>
          <w:sz w:val="30"/>
          <w:szCs w:val="30"/>
        </w:rPr>
        <w:t>中国期货公司年度最佳掌舵人</w:t>
      </w:r>
      <w:r w:rsidR="0007119A">
        <w:rPr>
          <w:rFonts w:ascii="仿宋" w:eastAsia="仿宋" w:hAnsi="仿宋" w:hint="eastAsia"/>
          <w:sz w:val="30"/>
          <w:szCs w:val="30"/>
        </w:rPr>
        <w:t>”</w:t>
      </w:r>
      <w:r w:rsidR="0007119A">
        <w:rPr>
          <w:rFonts w:ascii="仿宋" w:eastAsia="仿宋" w:hAnsi="仿宋"/>
          <w:sz w:val="30"/>
          <w:szCs w:val="30"/>
        </w:rPr>
        <w:t>、</w:t>
      </w:r>
      <w:r w:rsidR="0007119A">
        <w:rPr>
          <w:rFonts w:ascii="仿宋" w:eastAsia="仿宋" w:hAnsi="仿宋" w:hint="eastAsia"/>
          <w:sz w:val="30"/>
          <w:szCs w:val="30"/>
        </w:rPr>
        <w:t>“</w:t>
      </w:r>
      <w:r w:rsidR="0007119A">
        <w:rPr>
          <w:rFonts w:ascii="仿宋" w:eastAsia="仿宋" w:hAnsi="仿宋"/>
          <w:sz w:val="30"/>
          <w:szCs w:val="30"/>
        </w:rPr>
        <w:t>期货业杰出掌门人</w:t>
      </w:r>
      <w:r w:rsidR="0007119A">
        <w:rPr>
          <w:rFonts w:ascii="仿宋" w:eastAsia="仿宋" w:hAnsi="仿宋" w:hint="eastAsia"/>
          <w:sz w:val="30"/>
          <w:szCs w:val="30"/>
        </w:rPr>
        <w:t>”</w:t>
      </w:r>
      <w:r w:rsidR="0007119A">
        <w:rPr>
          <w:rFonts w:ascii="仿宋" w:eastAsia="仿宋" w:hAnsi="仿宋"/>
          <w:sz w:val="30"/>
          <w:szCs w:val="30"/>
        </w:rPr>
        <w:t>。</w:t>
      </w:r>
    </w:p>
    <w:p w:rsidR="00D74F3F" w:rsidRDefault="002A0C33">
      <w:pPr>
        <w:rPr>
          <w:rFonts w:ascii="仿宋" w:eastAsia="仿宋" w:hAnsi="仿宋" w:cs="仿宋"/>
          <w:b/>
          <w:sz w:val="30"/>
          <w:szCs w:val="30"/>
        </w:rPr>
      </w:pPr>
      <w:r>
        <w:rPr>
          <w:rFonts w:ascii="仿宋" w:eastAsia="仿宋" w:hAnsi="仿宋" w:cs="仿宋" w:hint="eastAsia"/>
          <w:b/>
          <w:sz w:val="30"/>
          <w:szCs w:val="30"/>
        </w:rPr>
        <w:t>4.经济责任与业绩</w:t>
      </w:r>
    </w:p>
    <w:p w:rsidR="00D74F3F" w:rsidRDefault="002A0C33">
      <w:pPr>
        <w:rPr>
          <w:rFonts w:ascii="仿宋" w:eastAsia="仿宋" w:hAnsi="仿宋" w:cs="仿宋"/>
          <w:b/>
          <w:sz w:val="30"/>
          <w:szCs w:val="30"/>
        </w:rPr>
      </w:pPr>
      <w:r>
        <w:rPr>
          <w:rFonts w:ascii="仿宋" w:eastAsia="仿宋" w:hAnsi="仿宋" w:cs="仿宋" w:hint="eastAsia"/>
          <w:b/>
          <w:sz w:val="30"/>
          <w:szCs w:val="30"/>
        </w:rPr>
        <w:lastRenderedPageBreak/>
        <w:t>4.1.公司经济发展大事记</w:t>
      </w:r>
    </w:p>
    <w:p w:rsidR="00D74F3F" w:rsidRDefault="00A7630D">
      <w:pPr>
        <w:ind w:firstLineChars="200" w:firstLine="600"/>
        <w:rPr>
          <w:rFonts w:ascii="仿宋" w:eastAsia="仿宋" w:hAnsi="仿宋"/>
          <w:sz w:val="30"/>
          <w:szCs w:val="30"/>
        </w:rPr>
      </w:pPr>
      <w:r>
        <w:rPr>
          <w:rFonts w:ascii="仿宋" w:eastAsia="仿宋" w:hAnsi="仿宋" w:hint="eastAsia"/>
          <w:sz w:val="30"/>
          <w:szCs w:val="30"/>
        </w:rPr>
        <w:t>20</w:t>
      </w:r>
      <w:r>
        <w:rPr>
          <w:rFonts w:ascii="仿宋" w:eastAsia="仿宋" w:hAnsi="仿宋"/>
          <w:sz w:val="30"/>
          <w:szCs w:val="30"/>
        </w:rPr>
        <w:t>20</w:t>
      </w:r>
      <w:r w:rsidR="002A0C33">
        <w:rPr>
          <w:rFonts w:ascii="仿宋" w:eastAsia="仿宋" w:hAnsi="仿宋" w:hint="eastAsia"/>
          <w:sz w:val="30"/>
          <w:szCs w:val="30"/>
        </w:rPr>
        <w:t>年，</w:t>
      </w:r>
      <w:r>
        <w:rPr>
          <w:rFonts w:ascii="仿宋" w:eastAsia="仿宋" w:hAnsi="仿宋" w:hint="eastAsia"/>
          <w:sz w:val="30"/>
          <w:szCs w:val="30"/>
        </w:rPr>
        <w:t>一</w:t>
      </w:r>
      <w:r>
        <w:rPr>
          <w:rFonts w:ascii="仿宋" w:eastAsia="仿宋" w:hAnsi="仿宋"/>
          <w:sz w:val="30"/>
          <w:szCs w:val="30"/>
        </w:rPr>
        <w:t>场突如其来的新冠</w:t>
      </w:r>
      <w:r>
        <w:rPr>
          <w:rFonts w:ascii="仿宋" w:eastAsia="仿宋" w:hAnsi="仿宋" w:hint="eastAsia"/>
          <w:sz w:val="30"/>
          <w:szCs w:val="30"/>
        </w:rPr>
        <w:t>肺炎疫情</w:t>
      </w:r>
      <w:r>
        <w:rPr>
          <w:rFonts w:ascii="仿宋" w:eastAsia="仿宋" w:hAnsi="仿宋"/>
          <w:sz w:val="30"/>
          <w:szCs w:val="30"/>
        </w:rPr>
        <w:t>，</w:t>
      </w:r>
      <w:r>
        <w:rPr>
          <w:rFonts w:ascii="仿宋" w:eastAsia="仿宋" w:hAnsi="仿宋" w:hint="eastAsia"/>
          <w:sz w:val="30"/>
          <w:szCs w:val="30"/>
        </w:rPr>
        <w:t>世界</w:t>
      </w:r>
      <w:r>
        <w:rPr>
          <w:rFonts w:ascii="仿宋" w:eastAsia="仿宋" w:hAnsi="仿宋"/>
          <w:sz w:val="30"/>
          <w:szCs w:val="30"/>
        </w:rPr>
        <w:t>经济环境复杂多变，</w:t>
      </w:r>
      <w:r w:rsidR="002A0C33">
        <w:rPr>
          <w:rFonts w:ascii="仿宋" w:eastAsia="仿宋" w:hAnsi="仿宋" w:hint="eastAsia"/>
          <w:sz w:val="30"/>
          <w:szCs w:val="30"/>
        </w:rPr>
        <w:t>本公司</w:t>
      </w:r>
      <w:r>
        <w:rPr>
          <w:rFonts w:ascii="仿宋" w:eastAsia="仿宋" w:hAnsi="仿宋" w:hint="eastAsia"/>
          <w:sz w:val="30"/>
          <w:szCs w:val="30"/>
        </w:rPr>
        <w:t>一</w:t>
      </w:r>
      <w:r>
        <w:rPr>
          <w:rFonts w:ascii="仿宋" w:eastAsia="仿宋" w:hAnsi="仿宋"/>
          <w:sz w:val="30"/>
          <w:szCs w:val="30"/>
        </w:rPr>
        <w:t>方面积极</w:t>
      </w:r>
      <w:r>
        <w:rPr>
          <w:rFonts w:ascii="仿宋" w:eastAsia="仿宋" w:hAnsi="仿宋" w:hint="eastAsia"/>
          <w:sz w:val="30"/>
          <w:szCs w:val="30"/>
        </w:rPr>
        <w:t>做</w:t>
      </w:r>
      <w:r>
        <w:rPr>
          <w:rFonts w:ascii="仿宋" w:eastAsia="仿宋" w:hAnsi="仿宋"/>
          <w:sz w:val="30"/>
          <w:szCs w:val="30"/>
        </w:rPr>
        <w:t>好疫情防控，</w:t>
      </w:r>
      <w:r>
        <w:rPr>
          <w:rFonts w:ascii="仿宋" w:eastAsia="仿宋" w:hAnsi="仿宋" w:hint="eastAsia"/>
          <w:sz w:val="30"/>
          <w:szCs w:val="30"/>
        </w:rPr>
        <w:t>密切</w:t>
      </w:r>
      <w:r>
        <w:rPr>
          <w:rFonts w:ascii="仿宋" w:eastAsia="仿宋" w:hAnsi="仿宋"/>
          <w:sz w:val="30"/>
          <w:szCs w:val="30"/>
        </w:rPr>
        <w:t>配合各级防控安排，</w:t>
      </w:r>
      <w:r>
        <w:rPr>
          <w:rFonts w:ascii="仿宋" w:eastAsia="仿宋" w:hAnsi="仿宋" w:hint="eastAsia"/>
          <w:sz w:val="30"/>
          <w:szCs w:val="30"/>
        </w:rPr>
        <w:t>快速</w:t>
      </w:r>
      <w:r>
        <w:rPr>
          <w:rFonts w:ascii="仿宋" w:eastAsia="仿宋" w:hAnsi="仿宋"/>
          <w:sz w:val="30"/>
          <w:szCs w:val="30"/>
        </w:rPr>
        <w:t>复工复</w:t>
      </w:r>
      <w:r>
        <w:rPr>
          <w:rFonts w:ascii="仿宋" w:eastAsia="仿宋" w:hAnsi="仿宋" w:hint="eastAsia"/>
          <w:sz w:val="30"/>
          <w:szCs w:val="30"/>
        </w:rPr>
        <w:t>产</w:t>
      </w:r>
      <w:r>
        <w:rPr>
          <w:rFonts w:ascii="仿宋" w:eastAsia="仿宋" w:hAnsi="仿宋"/>
          <w:sz w:val="30"/>
          <w:szCs w:val="30"/>
        </w:rPr>
        <w:t>，同时大力</w:t>
      </w:r>
      <w:r>
        <w:rPr>
          <w:rFonts w:ascii="仿宋" w:eastAsia="仿宋" w:hAnsi="仿宋" w:hint="eastAsia"/>
          <w:sz w:val="30"/>
          <w:szCs w:val="30"/>
        </w:rPr>
        <w:t>支援</w:t>
      </w:r>
      <w:r>
        <w:rPr>
          <w:rFonts w:ascii="仿宋" w:eastAsia="仿宋" w:hAnsi="仿宋"/>
          <w:sz w:val="30"/>
          <w:szCs w:val="30"/>
        </w:rPr>
        <w:t>、支持实体企业</w:t>
      </w:r>
      <w:r>
        <w:rPr>
          <w:rFonts w:ascii="仿宋" w:eastAsia="仿宋" w:hAnsi="仿宋" w:hint="eastAsia"/>
          <w:sz w:val="30"/>
          <w:szCs w:val="30"/>
        </w:rPr>
        <w:t>利用</w:t>
      </w:r>
      <w:r>
        <w:rPr>
          <w:rFonts w:ascii="仿宋" w:eastAsia="仿宋" w:hAnsi="仿宋"/>
          <w:sz w:val="30"/>
          <w:szCs w:val="30"/>
        </w:rPr>
        <w:t>期货市场实现避险</w:t>
      </w:r>
      <w:r>
        <w:rPr>
          <w:rFonts w:ascii="仿宋" w:eastAsia="仿宋" w:hAnsi="仿宋" w:hint="eastAsia"/>
          <w:sz w:val="30"/>
          <w:szCs w:val="30"/>
        </w:rPr>
        <w:t>，</w:t>
      </w:r>
      <w:r>
        <w:rPr>
          <w:rFonts w:ascii="仿宋" w:eastAsia="仿宋" w:hAnsi="仿宋"/>
          <w:sz w:val="30"/>
          <w:szCs w:val="30"/>
        </w:rPr>
        <w:t>减少疫情带来的损失</w:t>
      </w:r>
      <w:r>
        <w:rPr>
          <w:rFonts w:ascii="仿宋" w:eastAsia="仿宋" w:hAnsi="仿宋" w:hint="eastAsia"/>
          <w:sz w:val="30"/>
          <w:szCs w:val="30"/>
        </w:rPr>
        <w:t>；</w:t>
      </w:r>
      <w:r>
        <w:rPr>
          <w:rFonts w:ascii="仿宋" w:eastAsia="仿宋" w:hAnsi="仿宋"/>
          <w:sz w:val="30"/>
          <w:szCs w:val="30"/>
        </w:rPr>
        <w:t>另一方面</w:t>
      </w:r>
      <w:r w:rsidR="002A0C33">
        <w:rPr>
          <w:rFonts w:ascii="仿宋" w:eastAsia="仿宋" w:hAnsi="仿宋" w:hint="eastAsia"/>
          <w:sz w:val="30"/>
          <w:szCs w:val="30"/>
        </w:rPr>
        <w:t>强化市场战略、团队建设、业务创新和</w:t>
      </w:r>
      <w:r w:rsidR="009D61FE">
        <w:rPr>
          <w:rFonts w:ascii="仿宋" w:eastAsia="仿宋" w:hAnsi="仿宋" w:hint="eastAsia"/>
          <w:sz w:val="30"/>
          <w:szCs w:val="30"/>
        </w:rPr>
        <w:t>结合疫情广泛</w:t>
      </w:r>
      <w:r w:rsidR="009D61FE">
        <w:rPr>
          <w:rFonts w:ascii="仿宋" w:eastAsia="仿宋" w:hAnsi="仿宋"/>
          <w:sz w:val="30"/>
          <w:szCs w:val="30"/>
        </w:rPr>
        <w:t>开展线上业务</w:t>
      </w:r>
      <w:r w:rsidR="002A0C33">
        <w:rPr>
          <w:rFonts w:ascii="仿宋" w:eastAsia="仿宋" w:hAnsi="仿宋" w:hint="eastAsia"/>
          <w:sz w:val="30"/>
          <w:szCs w:val="30"/>
        </w:rPr>
        <w:t>，各个条线均取得了新的成绩，为新一年的发展奠定了基础。</w:t>
      </w:r>
    </w:p>
    <w:p w:rsidR="00D74F3F" w:rsidRDefault="002A0C33">
      <w:pPr>
        <w:ind w:firstLineChars="200" w:firstLine="600"/>
        <w:rPr>
          <w:rFonts w:ascii="仿宋" w:eastAsia="仿宋" w:hAnsi="仿宋"/>
          <w:sz w:val="30"/>
          <w:szCs w:val="30"/>
        </w:rPr>
      </w:pPr>
      <w:r>
        <w:rPr>
          <w:rFonts w:ascii="仿宋" w:eastAsia="仿宋" w:hAnsi="仿宋" w:hint="eastAsia"/>
          <w:sz w:val="30"/>
          <w:szCs w:val="30"/>
        </w:rPr>
        <w:t>1、传统业务保持稳健。</w:t>
      </w:r>
      <w:r w:rsidR="009D61FE">
        <w:rPr>
          <w:rFonts w:ascii="仿宋" w:eastAsia="仿宋" w:hAnsi="仿宋" w:hint="eastAsia"/>
          <w:sz w:val="30"/>
          <w:szCs w:val="30"/>
        </w:rPr>
        <w:t>20</w:t>
      </w:r>
      <w:r w:rsidR="009D61FE">
        <w:rPr>
          <w:rFonts w:ascii="仿宋" w:eastAsia="仿宋" w:hAnsi="仿宋"/>
          <w:sz w:val="30"/>
          <w:szCs w:val="30"/>
        </w:rPr>
        <w:t>20</w:t>
      </w:r>
      <w:r>
        <w:rPr>
          <w:rFonts w:ascii="仿宋" w:eastAsia="仿宋" w:hAnsi="仿宋" w:hint="eastAsia"/>
          <w:sz w:val="30"/>
          <w:szCs w:val="30"/>
        </w:rPr>
        <w:t>年，以单边计算，</w:t>
      </w:r>
      <w:r w:rsidR="009D61FE">
        <w:rPr>
          <w:rFonts w:ascii="仿宋" w:eastAsia="仿宋" w:hAnsi="仿宋"/>
          <w:sz w:val="30"/>
          <w:szCs w:val="30"/>
        </w:rPr>
        <w:t>2020</w:t>
      </w:r>
      <w:r>
        <w:rPr>
          <w:rFonts w:ascii="仿宋" w:eastAsia="仿宋" w:hAnsi="仿宋" w:hint="eastAsia"/>
          <w:sz w:val="30"/>
          <w:szCs w:val="30"/>
        </w:rPr>
        <w:t>年1-12月公司代理交易额为</w:t>
      </w:r>
      <w:r w:rsidR="009D61FE">
        <w:rPr>
          <w:rFonts w:ascii="仿宋" w:eastAsia="仿宋" w:hAnsi="仿宋"/>
          <w:sz w:val="30"/>
          <w:szCs w:val="30"/>
        </w:rPr>
        <w:t>30.37</w:t>
      </w:r>
      <w:r>
        <w:rPr>
          <w:rFonts w:ascii="仿宋" w:eastAsia="仿宋" w:hAnsi="仿宋" w:hint="eastAsia"/>
          <w:sz w:val="30"/>
          <w:szCs w:val="30"/>
        </w:rPr>
        <w:t>万亿元，市场占比为6.</w:t>
      </w:r>
      <w:r w:rsidR="009D61FE">
        <w:rPr>
          <w:rFonts w:ascii="仿宋" w:eastAsia="仿宋" w:hAnsi="仿宋"/>
          <w:sz w:val="30"/>
          <w:szCs w:val="30"/>
        </w:rPr>
        <w:t>94</w:t>
      </w:r>
      <w:r>
        <w:rPr>
          <w:rFonts w:ascii="仿宋" w:eastAsia="仿宋" w:hAnsi="仿宋" w:hint="eastAsia"/>
          <w:sz w:val="30"/>
          <w:szCs w:val="30"/>
        </w:rPr>
        <w:t>%</w:t>
      </w:r>
      <w:r w:rsidR="009D61FE">
        <w:rPr>
          <w:rFonts w:ascii="仿宋" w:eastAsia="仿宋" w:hAnsi="仿宋"/>
          <w:sz w:val="30"/>
          <w:szCs w:val="30"/>
        </w:rPr>
        <w:t>,</w:t>
      </w:r>
      <w:r w:rsidR="009D61FE">
        <w:rPr>
          <w:rFonts w:ascii="仿宋" w:eastAsia="仿宋" w:hAnsi="仿宋" w:hint="eastAsia"/>
          <w:sz w:val="30"/>
          <w:szCs w:val="30"/>
        </w:rPr>
        <w:t>较</w:t>
      </w:r>
      <w:r w:rsidR="009D61FE">
        <w:rPr>
          <w:rFonts w:ascii="仿宋" w:eastAsia="仿宋" w:hAnsi="仿宋"/>
          <w:sz w:val="30"/>
          <w:szCs w:val="30"/>
        </w:rPr>
        <w:t>去年同期有所上升</w:t>
      </w:r>
      <w:r>
        <w:rPr>
          <w:rFonts w:ascii="仿宋" w:eastAsia="仿宋" w:hAnsi="仿宋" w:hint="eastAsia"/>
          <w:sz w:val="30"/>
          <w:szCs w:val="30"/>
        </w:rPr>
        <w:t>金融期货方面，股指类品种全年成交额为</w:t>
      </w:r>
      <w:r w:rsidR="009D61FE">
        <w:rPr>
          <w:rFonts w:ascii="仿宋" w:eastAsia="仿宋" w:hAnsi="仿宋"/>
          <w:sz w:val="30"/>
          <w:szCs w:val="30"/>
        </w:rPr>
        <w:t>5.37</w:t>
      </w:r>
      <w:r>
        <w:rPr>
          <w:rFonts w:ascii="仿宋" w:eastAsia="仿宋" w:hAnsi="仿宋" w:hint="eastAsia"/>
          <w:sz w:val="30"/>
          <w:szCs w:val="30"/>
        </w:rPr>
        <w:t>万亿元，同比增长</w:t>
      </w:r>
      <w:r w:rsidR="00156A05">
        <w:rPr>
          <w:rFonts w:ascii="仿宋" w:eastAsia="仿宋" w:hAnsi="仿宋"/>
          <w:sz w:val="30"/>
          <w:szCs w:val="30"/>
        </w:rPr>
        <w:t>36.99</w:t>
      </w:r>
      <w:r>
        <w:rPr>
          <w:rFonts w:ascii="仿宋" w:eastAsia="仿宋" w:hAnsi="仿宋" w:hint="eastAsia"/>
          <w:sz w:val="30"/>
          <w:szCs w:val="30"/>
        </w:rPr>
        <w:t>%，市场占比</w:t>
      </w:r>
      <w:r w:rsidR="00156A05">
        <w:rPr>
          <w:rFonts w:ascii="仿宋" w:eastAsia="仿宋" w:hAnsi="仿宋"/>
          <w:sz w:val="30"/>
          <w:szCs w:val="30"/>
        </w:rPr>
        <w:t>6.03</w:t>
      </w:r>
      <w:r>
        <w:rPr>
          <w:rFonts w:ascii="仿宋" w:eastAsia="仿宋" w:hAnsi="仿宋" w:hint="eastAsia"/>
          <w:sz w:val="30"/>
          <w:szCs w:val="30"/>
        </w:rPr>
        <w:t>%。</w:t>
      </w:r>
    </w:p>
    <w:p w:rsidR="001D170E" w:rsidRDefault="002A0C33" w:rsidP="001D170E">
      <w:pPr>
        <w:ind w:firstLineChars="200" w:firstLine="600"/>
        <w:rPr>
          <w:rFonts w:ascii="仿宋" w:eastAsia="仿宋" w:hAnsi="仿宋"/>
          <w:sz w:val="30"/>
          <w:szCs w:val="30"/>
        </w:rPr>
      </w:pPr>
      <w:r>
        <w:rPr>
          <w:rFonts w:ascii="仿宋" w:eastAsia="仿宋" w:hAnsi="仿宋" w:hint="eastAsia"/>
          <w:sz w:val="30"/>
          <w:szCs w:val="30"/>
        </w:rPr>
        <w:t>2. 创新业务稳步发展。</w:t>
      </w:r>
      <w:r w:rsidR="00156A05">
        <w:rPr>
          <w:rFonts w:ascii="仿宋" w:eastAsia="仿宋" w:hAnsi="仿宋"/>
          <w:sz w:val="30"/>
          <w:szCs w:val="30"/>
        </w:rPr>
        <w:t>2020</w:t>
      </w:r>
      <w:r>
        <w:rPr>
          <w:rFonts w:ascii="仿宋" w:eastAsia="仿宋" w:hAnsi="仿宋" w:hint="eastAsia"/>
          <w:sz w:val="30"/>
          <w:szCs w:val="30"/>
        </w:rPr>
        <w:t>年，</w:t>
      </w:r>
      <w:r w:rsidR="001D170E" w:rsidRPr="001D170E">
        <w:rPr>
          <w:rFonts w:ascii="仿宋" w:eastAsia="仿宋" w:hAnsi="仿宋" w:hint="eastAsia"/>
          <w:sz w:val="30"/>
          <w:szCs w:val="30"/>
        </w:rPr>
        <w:t>公司在保持传统经纪业务发展的同时，持续加强创新转型，大力发展风险管理、资产管理业务，增强两翼腾飞力量；同时开拓协同业务、国际化、财富管理等创新发展新格局，充分发挥头部期货公司综合实力，努力突破行业竞争重围。为做大做强风险管理业务，公司对</w:t>
      </w:r>
      <w:r w:rsidR="001D170E">
        <w:rPr>
          <w:rFonts w:ascii="仿宋" w:eastAsia="仿宋" w:hAnsi="仿宋" w:hint="eastAsia"/>
          <w:sz w:val="30"/>
          <w:szCs w:val="30"/>
        </w:rPr>
        <w:t>全</w:t>
      </w:r>
      <w:r w:rsidR="001D170E">
        <w:rPr>
          <w:rFonts w:ascii="仿宋" w:eastAsia="仿宋" w:hAnsi="仿宋"/>
          <w:sz w:val="30"/>
          <w:szCs w:val="30"/>
        </w:rPr>
        <w:t>资控股子公司</w:t>
      </w:r>
      <w:r w:rsidR="001D170E" w:rsidRPr="001D170E">
        <w:rPr>
          <w:rFonts w:ascii="仿宋" w:eastAsia="仿宋" w:hAnsi="仿宋" w:hint="eastAsia"/>
          <w:sz w:val="30"/>
          <w:szCs w:val="30"/>
        </w:rPr>
        <w:t>海通资源增资5亿，</w:t>
      </w:r>
      <w:r w:rsidR="001D170E">
        <w:rPr>
          <w:rFonts w:ascii="仿宋" w:eastAsia="仿宋" w:hAnsi="仿宋" w:hint="eastAsia"/>
          <w:sz w:val="30"/>
          <w:szCs w:val="30"/>
        </w:rPr>
        <w:t>拟</w:t>
      </w:r>
      <w:r w:rsidR="001D170E" w:rsidRPr="001D170E">
        <w:rPr>
          <w:rFonts w:ascii="仿宋" w:eastAsia="仿宋" w:hAnsi="仿宋" w:hint="eastAsia"/>
          <w:sz w:val="30"/>
          <w:szCs w:val="30"/>
        </w:rPr>
        <w:t>分3年到位</w:t>
      </w:r>
      <w:r w:rsidR="001D170E">
        <w:rPr>
          <w:rFonts w:ascii="仿宋" w:eastAsia="仿宋" w:hAnsi="仿宋" w:hint="eastAsia"/>
          <w:sz w:val="30"/>
          <w:szCs w:val="30"/>
        </w:rPr>
        <w:t>，</w:t>
      </w:r>
      <w:r w:rsidR="001D170E" w:rsidRPr="001D170E">
        <w:rPr>
          <w:rFonts w:ascii="仿宋" w:eastAsia="仿宋" w:hAnsi="仿宋" w:hint="eastAsia"/>
          <w:sz w:val="30"/>
          <w:szCs w:val="30"/>
        </w:rPr>
        <w:t>资本实力的提升，有力促进对外合作，为获取创新业务资格、进一步做大做强奠定了基础。</w:t>
      </w:r>
    </w:p>
    <w:p w:rsidR="00D74F3F" w:rsidRDefault="002A0C33" w:rsidP="001D170E">
      <w:pPr>
        <w:ind w:firstLineChars="200" w:firstLine="600"/>
        <w:rPr>
          <w:rFonts w:ascii="仿宋" w:eastAsia="仿宋" w:hAnsi="仿宋"/>
          <w:sz w:val="30"/>
          <w:szCs w:val="30"/>
        </w:rPr>
      </w:pPr>
      <w:r>
        <w:rPr>
          <w:rFonts w:ascii="仿宋" w:eastAsia="仿宋" w:hAnsi="仿宋" w:hint="eastAsia"/>
          <w:sz w:val="30"/>
          <w:szCs w:val="30"/>
        </w:rPr>
        <w:t>截至年末，公司资管业务规模达</w:t>
      </w:r>
      <w:r w:rsidR="00890A65">
        <w:rPr>
          <w:rFonts w:ascii="仿宋" w:eastAsia="仿宋" w:hAnsi="仿宋"/>
          <w:sz w:val="30"/>
          <w:szCs w:val="30"/>
        </w:rPr>
        <w:t>163</w:t>
      </w:r>
      <w:r>
        <w:rPr>
          <w:rFonts w:ascii="仿宋" w:eastAsia="仿宋" w:hAnsi="仿宋" w:hint="eastAsia"/>
          <w:sz w:val="30"/>
          <w:szCs w:val="30"/>
        </w:rPr>
        <w:t>亿元，较</w:t>
      </w:r>
      <w:r w:rsidR="00890A65">
        <w:rPr>
          <w:rFonts w:ascii="仿宋" w:eastAsia="仿宋" w:hAnsi="仿宋" w:hint="eastAsia"/>
          <w:sz w:val="30"/>
          <w:szCs w:val="30"/>
        </w:rPr>
        <w:t>201</w:t>
      </w:r>
      <w:r w:rsidR="00890A65">
        <w:rPr>
          <w:rFonts w:ascii="仿宋" w:eastAsia="仿宋" w:hAnsi="仿宋"/>
          <w:sz w:val="30"/>
          <w:szCs w:val="30"/>
        </w:rPr>
        <w:t>9</w:t>
      </w:r>
      <w:r>
        <w:rPr>
          <w:rFonts w:ascii="仿宋" w:eastAsia="仿宋" w:hAnsi="仿宋" w:hint="eastAsia"/>
          <w:sz w:val="30"/>
          <w:szCs w:val="30"/>
        </w:rPr>
        <w:t>年12月底的</w:t>
      </w:r>
      <w:r w:rsidR="00890A65">
        <w:rPr>
          <w:rFonts w:ascii="仿宋" w:eastAsia="仿宋" w:hAnsi="仿宋"/>
          <w:sz w:val="30"/>
          <w:szCs w:val="30"/>
        </w:rPr>
        <w:t>91</w:t>
      </w:r>
      <w:r>
        <w:rPr>
          <w:rFonts w:ascii="仿宋" w:eastAsia="仿宋" w:hAnsi="仿宋" w:hint="eastAsia"/>
          <w:sz w:val="30"/>
          <w:szCs w:val="30"/>
        </w:rPr>
        <w:t>亿元同比增长</w:t>
      </w:r>
      <w:r w:rsidR="00890A65">
        <w:rPr>
          <w:rFonts w:ascii="仿宋" w:eastAsia="仿宋" w:hAnsi="仿宋"/>
          <w:sz w:val="30"/>
          <w:szCs w:val="30"/>
        </w:rPr>
        <w:t>79</w:t>
      </w:r>
      <w:r w:rsidR="009C36F6">
        <w:rPr>
          <w:rFonts w:ascii="仿宋" w:eastAsia="仿宋" w:hAnsi="仿宋"/>
          <w:sz w:val="30"/>
          <w:szCs w:val="30"/>
        </w:rPr>
        <w:t>.12</w:t>
      </w:r>
      <w:r>
        <w:rPr>
          <w:rFonts w:ascii="仿宋" w:eastAsia="仿宋" w:hAnsi="仿宋" w:hint="eastAsia"/>
          <w:sz w:val="30"/>
          <w:szCs w:val="30"/>
        </w:rPr>
        <w:t>%，规模保持行业头部地位。</w:t>
      </w:r>
      <w:r w:rsidR="00890A65" w:rsidDel="00890A65">
        <w:rPr>
          <w:rFonts w:ascii="仿宋" w:eastAsia="仿宋" w:hAnsi="仿宋" w:hint="eastAsia"/>
          <w:sz w:val="30"/>
          <w:szCs w:val="30"/>
        </w:rPr>
        <w:t xml:space="preserve"> </w:t>
      </w:r>
    </w:p>
    <w:p w:rsidR="00C6683D" w:rsidRDefault="002A0C33">
      <w:pPr>
        <w:ind w:firstLineChars="200" w:firstLine="600"/>
        <w:rPr>
          <w:rFonts w:ascii="仿宋" w:eastAsia="仿宋" w:hAnsi="仿宋"/>
          <w:sz w:val="30"/>
          <w:szCs w:val="30"/>
        </w:rPr>
      </w:pPr>
      <w:r>
        <w:rPr>
          <w:rFonts w:ascii="仿宋" w:eastAsia="仿宋" w:hAnsi="仿宋" w:hint="eastAsia"/>
          <w:sz w:val="30"/>
          <w:szCs w:val="30"/>
        </w:rPr>
        <w:t>3、新品种新业务及国际化取得进步。风险管理紧紧围绕服</w:t>
      </w:r>
      <w:r>
        <w:rPr>
          <w:rFonts w:ascii="仿宋" w:eastAsia="仿宋" w:hAnsi="仿宋" w:hint="eastAsia"/>
          <w:sz w:val="30"/>
          <w:szCs w:val="30"/>
        </w:rPr>
        <w:lastRenderedPageBreak/>
        <w:t>务实体经济的目标，为实体企业风险管理助力、创造价值。资管业务进一步加快转型步伐，大力发展自主管理型资管产品</w:t>
      </w:r>
      <w:r w:rsidR="00DC6765" w:rsidRPr="00DC6765">
        <w:rPr>
          <w:rFonts w:ascii="仿宋" w:eastAsia="仿宋" w:hAnsi="仿宋" w:hint="eastAsia"/>
          <w:sz w:val="30"/>
          <w:szCs w:val="30"/>
        </w:rPr>
        <w:t>通过设立指数增强策略的FOF产品，产品线进一步丰富多元。固收类产品规模增长迅猛，对债券的信用评估、交易询价、风险预判和违约处置能力方面均有所提升。公司自主研发、自主募集的通利未来FOF产品成功设立，资管自主管理和投研能力得到提升。公司始终重视国际业务开拓，联合交易所举办了多场国际业务的全英文投资者线上培训活动。棕榈油首日交易由公司国际客户创造。</w:t>
      </w:r>
      <w:r w:rsidR="00C6683D">
        <w:rPr>
          <w:rFonts w:ascii="仿宋" w:eastAsia="仿宋" w:hAnsi="仿宋" w:hint="eastAsia"/>
          <w:sz w:val="30"/>
          <w:szCs w:val="30"/>
        </w:rPr>
        <w:t xml:space="preserve">        </w:t>
      </w:r>
      <w:r w:rsidR="00C6683D">
        <w:rPr>
          <w:rFonts w:ascii="仿宋" w:eastAsia="仿宋" w:hAnsi="仿宋"/>
          <w:sz w:val="30"/>
          <w:szCs w:val="30"/>
        </w:rPr>
        <w:t xml:space="preserve">          </w:t>
      </w:r>
    </w:p>
    <w:p w:rsidR="00D74F3F" w:rsidRDefault="00C6683D">
      <w:pPr>
        <w:ind w:firstLineChars="200" w:firstLine="600"/>
        <w:rPr>
          <w:rFonts w:ascii="仿宋" w:eastAsia="仿宋" w:hAnsi="仿宋"/>
          <w:sz w:val="30"/>
          <w:szCs w:val="30"/>
        </w:rPr>
      </w:pPr>
      <w:r>
        <w:rPr>
          <w:rFonts w:ascii="仿宋" w:eastAsia="仿宋" w:hAnsi="仿宋"/>
          <w:sz w:val="30"/>
          <w:szCs w:val="30"/>
        </w:rPr>
        <w:t>4</w:t>
      </w:r>
      <w:r>
        <w:rPr>
          <w:rFonts w:ascii="仿宋" w:eastAsia="仿宋" w:hAnsi="仿宋" w:hint="eastAsia"/>
          <w:sz w:val="30"/>
          <w:szCs w:val="30"/>
        </w:rPr>
        <w:t>、</w:t>
      </w:r>
      <w:r w:rsidR="002A0C33">
        <w:rPr>
          <w:rFonts w:ascii="仿宋" w:eastAsia="仿宋" w:hAnsi="仿宋" w:hint="eastAsia"/>
          <w:sz w:val="30"/>
          <w:szCs w:val="30"/>
        </w:rPr>
        <w:t>合规内控基础不断夯实。按照“人人合规、时时合规、处处合规”的要求，公司牢牢把握住不发生重大风险、严守合规的底线，持续深化合规及全面风险管理工作，推进稽核审计工作，全年未发生重大合规风险事件，为业务持续稳健发展奠定了基础。这在反洗钱工作上，面对严峻的反洗钱工作形势，</w:t>
      </w:r>
      <w:r w:rsidR="00FB118F" w:rsidRPr="00FB118F">
        <w:rPr>
          <w:rFonts w:ascii="仿宋" w:eastAsia="仿宋" w:hAnsi="仿宋" w:hint="eastAsia"/>
          <w:sz w:val="30"/>
          <w:szCs w:val="30"/>
        </w:rPr>
        <w:t>公司通过修订《合规手册》、开展合规培训、政策解读等方式，积极开展合规宣导。完善可疑交易监测与报告机制，组织开展反洗钱宣传及培训工作，</w:t>
      </w:r>
      <w:r w:rsidR="00FB118F">
        <w:rPr>
          <w:rFonts w:ascii="仿宋" w:eastAsia="仿宋" w:hAnsi="仿宋" w:hint="eastAsia"/>
          <w:sz w:val="30"/>
          <w:szCs w:val="30"/>
        </w:rPr>
        <w:t>提升</w:t>
      </w:r>
      <w:r w:rsidR="00FB118F">
        <w:rPr>
          <w:rFonts w:ascii="仿宋" w:eastAsia="仿宋" w:hAnsi="仿宋"/>
          <w:sz w:val="30"/>
          <w:szCs w:val="30"/>
        </w:rPr>
        <w:t>了员工反洗钱意识和工作能力。</w:t>
      </w:r>
      <w:r w:rsidR="00FB118F" w:rsidDel="00FB118F">
        <w:rPr>
          <w:rFonts w:ascii="仿宋" w:eastAsia="仿宋" w:hAnsi="仿宋" w:hint="eastAsia"/>
          <w:sz w:val="30"/>
          <w:szCs w:val="30"/>
        </w:rPr>
        <w:t xml:space="preserve"> </w:t>
      </w:r>
    </w:p>
    <w:p w:rsidR="00D74F3F" w:rsidRDefault="002A0C33" w:rsidP="00FE7648">
      <w:pPr>
        <w:ind w:firstLineChars="200" w:firstLine="600"/>
        <w:rPr>
          <w:rFonts w:ascii="仿宋" w:eastAsia="仿宋" w:hAnsi="仿宋"/>
          <w:sz w:val="30"/>
          <w:szCs w:val="30"/>
        </w:rPr>
      </w:pPr>
      <w:r>
        <w:rPr>
          <w:rFonts w:ascii="仿宋" w:eastAsia="仿宋" w:hAnsi="仿宋" w:hint="eastAsia"/>
          <w:sz w:val="30"/>
          <w:szCs w:val="30"/>
        </w:rPr>
        <w:t>品牌形象持续提升。</w:t>
      </w:r>
      <w:r w:rsidR="004C32BC" w:rsidRPr="004C32BC">
        <w:rPr>
          <w:rFonts w:ascii="仿宋" w:eastAsia="仿宋" w:hAnsi="仿宋" w:hint="eastAsia"/>
          <w:sz w:val="30"/>
          <w:szCs w:val="30"/>
        </w:rPr>
        <w:t>公司获得</w:t>
      </w:r>
      <w:r w:rsidR="00A36A12">
        <w:rPr>
          <w:rFonts w:ascii="仿宋" w:eastAsia="仿宋" w:hAnsi="仿宋" w:hint="eastAsia"/>
          <w:sz w:val="30"/>
          <w:szCs w:val="30"/>
        </w:rPr>
        <w:t>2020</w:t>
      </w:r>
      <w:r w:rsidR="004C32BC" w:rsidRPr="004C32BC">
        <w:rPr>
          <w:rFonts w:ascii="仿宋" w:eastAsia="仿宋" w:hAnsi="仿宋" w:hint="eastAsia"/>
          <w:sz w:val="30"/>
          <w:szCs w:val="30"/>
        </w:rPr>
        <w:t>年度各类交易所奖项48项。同时，公司获得</w:t>
      </w:r>
      <w:r w:rsidR="0027708F">
        <w:rPr>
          <w:rFonts w:ascii="仿宋" w:eastAsia="仿宋" w:hAnsi="仿宋" w:hint="eastAsia"/>
          <w:sz w:val="30"/>
          <w:szCs w:val="30"/>
        </w:rPr>
        <w:t>“</w:t>
      </w:r>
      <w:r w:rsidR="004C32BC" w:rsidRPr="004C32BC">
        <w:rPr>
          <w:rFonts w:ascii="仿宋" w:eastAsia="仿宋" w:hAnsi="仿宋" w:hint="eastAsia"/>
          <w:sz w:val="30"/>
          <w:szCs w:val="30"/>
        </w:rPr>
        <w:t>中国最佳期货公司</w:t>
      </w:r>
      <w:r w:rsidR="0027708F">
        <w:rPr>
          <w:rFonts w:ascii="仿宋" w:eastAsia="仿宋" w:hAnsi="仿宋" w:hint="eastAsia"/>
          <w:sz w:val="30"/>
          <w:szCs w:val="30"/>
        </w:rPr>
        <w:t>”</w:t>
      </w:r>
      <w:r w:rsidR="004C32BC" w:rsidRPr="004C32BC">
        <w:rPr>
          <w:rFonts w:ascii="仿宋" w:eastAsia="仿宋" w:hAnsi="仿宋" w:hint="eastAsia"/>
          <w:sz w:val="30"/>
          <w:szCs w:val="30"/>
        </w:rPr>
        <w:t>、</w:t>
      </w:r>
      <w:r w:rsidR="0027708F">
        <w:rPr>
          <w:rFonts w:ascii="仿宋" w:eastAsia="仿宋" w:hAnsi="仿宋" w:hint="eastAsia"/>
          <w:sz w:val="30"/>
          <w:szCs w:val="30"/>
        </w:rPr>
        <w:t>“</w:t>
      </w:r>
      <w:r w:rsidR="004C32BC" w:rsidRPr="004C32BC">
        <w:rPr>
          <w:rFonts w:ascii="仿宋" w:eastAsia="仿宋" w:hAnsi="仿宋" w:hint="eastAsia"/>
          <w:sz w:val="30"/>
          <w:szCs w:val="30"/>
        </w:rPr>
        <w:t>中国期货公司金牌管理团队</w:t>
      </w:r>
      <w:r w:rsidR="0027708F">
        <w:rPr>
          <w:rFonts w:ascii="仿宋" w:eastAsia="仿宋" w:hAnsi="仿宋" w:hint="eastAsia"/>
          <w:sz w:val="30"/>
          <w:szCs w:val="30"/>
        </w:rPr>
        <w:t>”</w:t>
      </w:r>
      <w:r w:rsidR="004C32BC" w:rsidRPr="004C32BC">
        <w:rPr>
          <w:rFonts w:ascii="仿宋" w:eastAsia="仿宋" w:hAnsi="仿宋" w:hint="eastAsia"/>
          <w:sz w:val="30"/>
          <w:szCs w:val="30"/>
        </w:rPr>
        <w:t>等多项荣誉。</w:t>
      </w:r>
      <w:r>
        <w:rPr>
          <w:rFonts w:ascii="仿宋" w:eastAsia="仿宋" w:hAnsi="仿宋" w:hint="eastAsia"/>
          <w:sz w:val="30"/>
          <w:szCs w:val="30"/>
        </w:rPr>
        <w:t>品牌形象和市场影响力持续提升。</w:t>
      </w:r>
    </w:p>
    <w:p w:rsidR="00D74F3F" w:rsidRDefault="002A0C33">
      <w:pPr>
        <w:rPr>
          <w:rFonts w:ascii="仿宋" w:eastAsia="仿宋" w:hAnsi="仿宋" w:cs="仿宋"/>
          <w:b/>
          <w:sz w:val="30"/>
          <w:szCs w:val="30"/>
        </w:rPr>
      </w:pPr>
      <w:r>
        <w:rPr>
          <w:rFonts w:ascii="仿宋" w:eastAsia="仿宋" w:hAnsi="仿宋" w:cs="仿宋" w:hint="eastAsia"/>
          <w:b/>
          <w:sz w:val="30"/>
          <w:szCs w:val="30"/>
        </w:rPr>
        <w:t>4.2.公司各类风险监管指标</w:t>
      </w:r>
    </w:p>
    <w:p w:rsidR="00D74F3F" w:rsidRDefault="002A0C33">
      <w:pPr>
        <w:rPr>
          <w:rFonts w:ascii="仿宋" w:eastAsia="仿宋" w:hAnsi="仿宋"/>
          <w:sz w:val="30"/>
          <w:szCs w:val="30"/>
        </w:rPr>
      </w:pPr>
      <w:r>
        <w:rPr>
          <w:rFonts w:ascii="仿宋_GB2312" w:eastAsia="仿宋_GB2312" w:hint="eastAsia"/>
          <w:color w:val="000000"/>
          <w:sz w:val="30"/>
          <w:szCs w:val="30"/>
        </w:rPr>
        <w:t xml:space="preserve">  </w:t>
      </w:r>
      <w:r>
        <w:rPr>
          <w:rFonts w:ascii="仿宋_GB2312" w:eastAsia="仿宋_GB2312" w:hint="eastAsia"/>
          <w:sz w:val="30"/>
          <w:szCs w:val="30"/>
        </w:rPr>
        <w:t xml:space="preserve">  </w:t>
      </w:r>
      <w:r>
        <w:rPr>
          <w:rFonts w:ascii="仿宋" w:eastAsia="仿宋" w:hAnsi="仿宋" w:hint="eastAsia"/>
          <w:sz w:val="30"/>
          <w:szCs w:val="30"/>
        </w:rPr>
        <w:t>截止</w:t>
      </w:r>
      <w:r w:rsidR="004C32BC">
        <w:rPr>
          <w:rFonts w:ascii="仿宋" w:eastAsia="仿宋" w:hAnsi="仿宋" w:hint="eastAsia"/>
          <w:sz w:val="30"/>
          <w:szCs w:val="30"/>
        </w:rPr>
        <w:t>20</w:t>
      </w:r>
      <w:r w:rsidR="004C32BC">
        <w:rPr>
          <w:rFonts w:ascii="仿宋" w:eastAsia="仿宋" w:hAnsi="仿宋"/>
          <w:sz w:val="30"/>
          <w:szCs w:val="30"/>
        </w:rPr>
        <w:t>20</w:t>
      </w:r>
      <w:r>
        <w:rPr>
          <w:rFonts w:ascii="仿宋" w:eastAsia="仿宋" w:hAnsi="仿宋" w:hint="eastAsia"/>
          <w:sz w:val="30"/>
          <w:szCs w:val="30"/>
        </w:rPr>
        <w:t>年末，公司注册资本13.015亿元，净资本</w:t>
      </w:r>
      <w:r w:rsidR="004C32BC">
        <w:rPr>
          <w:rFonts w:ascii="仿宋" w:eastAsia="仿宋" w:hAnsi="仿宋"/>
          <w:sz w:val="30"/>
          <w:szCs w:val="30"/>
        </w:rPr>
        <w:t>16.46</w:t>
      </w:r>
      <w:r>
        <w:rPr>
          <w:rFonts w:ascii="仿宋" w:eastAsia="仿宋" w:hAnsi="仿宋" w:hint="eastAsia"/>
          <w:sz w:val="30"/>
          <w:szCs w:val="30"/>
        </w:rPr>
        <w:t>亿元，风险资本准备总额为</w:t>
      </w:r>
      <w:r w:rsidR="00453E74">
        <w:rPr>
          <w:rFonts w:ascii="仿宋" w:eastAsia="仿宋" w:hAnsi="仿宋"/>
          <w:sz w:val="30"/>
          <w:szCs w:val="30"/>
        </w:rPr>
        <w:t>10.29</w:t>
      </w:r>
      <w:r>
        <w:rPr>
          <w:rFonts w:ascii="仿宋" w:eastAsia="仿宋" w:hAnsi="仿宋" w:hint="eastAsia"/>
          <w:sz w:val="30"/>
          <w:szCs w:val="30"/>
        </w:rPr>
        <w:t>亿元。净资本与风险资本准备</w:t>
      </w:r>
      <w:r>
        <w:rPr>
          <w:rFonts w:ascii="仿宋" w:eastAsia="仿宋" w:hAnsi="仿宋" w:hint="eastAsia"/>
          <w:sz w:val="30"/>
          <w:szCs w:val="30"/>
        </w:rPr>
        <w:lastRenderedPageBreak/>
        <w:t>总额的比例为</w:t>
      </w:r>
      <w:r w:rsidR="00453E74">
        <w:rPr>
          <w:rFonts w:ascii="仿宋" w:eastAsia="仿宋" w:hAnsi="仿宋"/>
          <w:sz w:val="30"/>
          <w:szCs w:val="30"/>
        </w:rPr>
        <w:t>160</w:t>
      </w:r>
      <w:r>
        <w:rPr>
          <w:rFonts w:ascii="仿宋" w:eastAsia="仿宋" w:hAnsi="仿宋" w:hint="eastAsia"/>
          <w:sz w:val="30"/>
          <w:szCs w:val="30"/>
        </w:rPr>
        <w:t>%，净资产为</w:t>
      </w:r>
      <w:r w:rsidR="00453E74">
        <w:rPr>
          <w:rFonts w:ascii="仿宋" w:eastAsia="仿宋" w:hAnsi="仿宋"/>
          <w:sz w:val="30"/>
          <w:szCs w:val="30"/>
        </w:rPr>
        <w:t>28.38</w:t>
      </w:r>
      <w:r>
        <w:rPr>
          <w:rFonts w:ascii="仿宋" w:eastAsia="仿宋" w:hAnsi="仿宋" w:hint="eastAsia"/>
          <w:sz w:val="30"/>
          <w:szCs w:val="30"/>
        </w:rPr>
        <w:t>亿元，净资本与净资产的比例为</w:t>
      </w:r>
      <w:r w:rsidR="00453E74">
        <w:rPr>
          <w:rFonts w:ascii="仿宋" w:eastAsia="仿宋" w:hAnsi="仿宋"/>
          <w:sz w:val="30"/>
          <w:szCs w:val="30"/>
        </w:rPr>
        <w:t>58</w:t>
      </w:r>
      <w:r>
        <w:rPr>
          <w:rFonts w:ascii="仿宋" w:eastAsia="仿宋" w:hAnsi="仿宋" w:hint="eastAsia"/>
          <w:sz w:val="30"/>
          <w:szCs w:val="30"/>
        </w:rPr>
        <w:t>%，扣除客户权益后流动资产与流动负债的比例为</w:t>
      </w:r>
      <w:r w:rsidR="00453E74">
        <w:rPr>
          <w:rFonts w:ascii="仿宋" w:eastAsia="仿宋" w:hAnsi="仿宋"/>
          <w:sz w:val="30"/>
          <w:szCs w:val="30"/>
        </w:rPr>
        <w:t>694</w:t>
      </w:r>
      <w:r>
        <w:rPr>
          <w:rFonts w:ascii="仿宋" w:eastAsia="仿宋" w:hAnsi="仿宋" w:hint="eastAsia"/>
          <w:sz w:val="30"/>
          <w:szCs w:val="30"/>
        </w:rPr>
        <w:t>%，扣除客户权益后负债与净资产的比例为</w:t>
      </w:r>
      <w:r w:rsidR="00453E74">
        <w:rPr>
          <w:rFonts w:ascii="仿宋" w:eastAsia="仿宋" w:hAnsi="仿宋"/>
          <w:sz w:val="30"/>
          <w:szCs w:val="30"/>
        </w:rPr>
        <w:t>13</w:t>
      </w:r>
      <w:r>
        <w:rPr>
          <w:rFonts w:ascii="仿宋" w:eastAsia="仿宋" w:hAnsi="仿宋" w:hint="eastAsia"/>
          <w:sz w:val="30"/>
          <w:szCs w:val="30"/>
        </w:rPr>
        <w:t>%，各项风险监管指标均符合监管部门要求。</w:t>
      </w:r>
    </w:p>
    <w:p w:rsidR="00D74F3F" w:rsidRDefault="002A0C33">
      <w:pPr>
        <w:rPr>
          <w:rFonts w:ascii="仿宋" w:eastAsia="仿宋" w:hAnsi="仿宋" w:cs="仿宋"/>
          <w:b/>
          <w:sz w:val="30"/>
          <w:szCs w:val="30"/>
        </w:rPr>
      </w:pPr>
      <w:r>
        <w:rPr>
          <w:rFonts w:ascii="仿宋" w:eastAsia="仿宋" w:hAnsi="仿宋" w:cs="仿宋" w:hint="eastAsia"/>
          <w:b/>
          <w:sz w:val="30"/>
          <w:szCs w:val="30"/>
        </w:rPr>
        <w:t>4.3.对利益相关者的利益分配</w:t>
      </w:r>
    </w:p>
    <w:p w:rsidR="00D74F3F" w:rsidRDefault="00453E74">
      <w:pPr>
        <w:ind w:firstLineChars="200" w:firstLine="600"/>
        <w:rPr>
          <w:rFonts w:ascii="仿宋" w:eastAsia="仿宋" w:hAnsi="仿宋"/>
          <w:sz w:val="30"/>
          <w:szCs w:val="30"/>
        </w:rPr>
      </w:pPr>
      <w:r>
        <w:rPr>
          <w:rFonts w:ascii="仿宋" w:eastAsia="仿宋" w:hAnsi="仿宋" w:hint="eastAsia"/>
          <w:sz w:val="30"/>
          <w:szCs w:val="30"/>
        </w:rPr>
        <w:t>20</w:t>
      </w:r>
      <w:r>
        <w:rPr>
          <w:rFonts w:ascii="仿宋" w:eastAsia="仿宋" w:hAnsi="仿宋"/>
          <w:sz w:val="30"/>
          <w:szCs w:val="30"/>
        </w:rPr>
        <w:t>20</w:t>
      </w:r>
      <w:r w:rsidR="002A0C33">
        <w:rPr>
          <w:rFonts w:ascii="仿宋" w:eastAsia="仿宋" w:hAnsi="仿宋" w:hint="eastAsia"/>
          <w:sz w:val="30"/>
          <w:szCs w:val="30"/>
        </w:rPr>
        <w:t>年，公司实现营业收入</w:t>
      </w:r>
      <w:r>
        <w:rPr>
          <w:rFonts w:ascii="仿宋" w:eastAsia="仿宋" w:hAnsi="仿宋"/>
          <w:sz w:val="30"/>
          <w:szCs w:val="30"/>
        </w:rPr>
        <w:t>60.59</w:t>
      </w:r>
      <w:r w:rsidR="002A0C33">
        <w:rPr>
          <w:rFonts w:ascii="仿宋" w:eastAsia="仿宋" w:hAnsi="仿宋" w:hint="eastAsia"/>
          <w:sz w:val="30"/>
          <w:szCs w:val="30"/>
        </w:rPr>
        <w:t>亿元，同比</w:t>
      </w:r>
      <w:r>
        <w:rPr>
          <w:rFonts w:ascii="仿宋" w:eastAsia="仿宋" w:hAnsi="仿宋" w:hint="eastAsia"/>
          <w:sz w:val="30"/>
          <w:szCs w:val="30"/>
        </w:rPr>
        <w:t>减少</w:t>
      </w:r>
      <w:r w:rsidR="002A0C33">
        <w:rPr>
          <w:rFonts w:ascii="仿宋" w:eastAsia="仿宋" w:hAnsi="仿宋" w:hint="eastAsia"/>
          <w:sz w:val="30"/>
          <w:szCs w:val="30"/>
        </w:rPr>
        <w:t>19</w:t>
      </w:r>
      <w:r>
        <w:rPr>
          <w:rFonts w:ascii="仿宋" w:eastAsia="仿宋" w:hAnsi="仿宋"/>
          <w:sz w:val="30"/>
          <w:szCs w:val="30"/>
        </w:rPr>
        <w:t>.43</w:t>
      </w:r>
      <w:r w:rsidR="002A0C33">
        <w:rPr>
          <w:rFonts w:ascii="仿宋" w:eastAsia="仿宋" w:hAnsi="仿宋" w:hint="eastAsia"/>
          <w:sz w:val="30"/>
          <w:szCs w:val="30"/>
        </w:rPr>
        <w:t>%；利润总额</w:t>
      </w:r>
      <w:r>
        <w:rPr>
          <w:rFonts w:ascii="仿宋" w:eastAsia="仿宋" w:hAnsi="仿宋"/>
          <w:sz w:val="30"/>
          <w:szCs w:val="30"/>
        </w:rPr>
        <w:t>3.48</w:t>
      </w:r>
      <w:r w:rsidR="002A0C33">
        <w:rPr>
          <w:rFonts w:ascii="仿宋" w:eastAsia="仿宋" w:hAnsi="仿宋" w:hint="eastAsia"/>
          <w:sz w:val="30"/>
          <w:szCs w:val="30"/>
        </w:rPr>
        <w:t>亿元，同比</w:t>
      </w:r>
      <w:r w:rsidR="00896C7A">
        <w:rPr>
          <w:rFonts w:ascii="仿宋" w:eastAsia="仿宋" w:hAnsi="仿宋" w:hint="eastAsia"/>
          <w:sz w:val="30"/>
          <w:szCs w:val="30"/>
        </w:rPr>
        <w:t>增长</w:t>
      </w:r>
      <w:r w:rsidR="00896C7A">
        <w:rPr>
          <w:rFonts w:ascii="仿宋" w:eastAsia="仿宋" w:hAnsi="仿宋"/>
          <w:sz w:val="30"/>
          <w:szCs w:val="30"/>
        </w:rPr>
        <w:t>19.28</w:t>
      </w:r>
      <w:r w:rsidR="002A0C33">
        <w:rPr>
          <w:rFonts w:ascii="仿宋" w:eastAsia="仿宋" w:hAnsi="仿宋" w:hint="eastAsia"/>
          <w:sz w:val="30"/>
          <w:szCs w:val="30"/>
        </w:rPr>
        <w:t>%；实现净利润</w:t>
      </w:r>
      <w:r w:rsidR="00896C7A">
        <w:rPr>
          <w:rFonts w:ascii="仿宋" w:eastAsia="仿宋" w:hAnsi="仿宋"/>
          <w:sz w:val="30"/>
          <w:szCs w:val="30"/>
        </w:rPr>
        <w:t>2.60</w:t>
      </w:r>
      <w:r w:rsidR="002A0C33">
        <w:rPr>
          <w:rFonts w:ascii="仿宋" w:eastAsia="仿宋" w:hAnsi="仿宋" w:hint="eastAsia"/>
          <w:sz w:val="30"/>
          <w:szCs w:val="30"/>
        </w:rPr>
        <w:t>亿元，同比</w:t>
      </w:r>
      <w:r w:rsidR="00896C7A">
        <w:rPr>
          <w:rFonts w:ascii="仿宋" w:eastAsia="仿宋" w:hAnsi="仿宋" w:hint="eastAsia"/>
          <w:sz w:val="30"/>
          <w:szCs w:val="30"/>
        </w:rPr>
        <w:t>增长21.18</w:t>
      </w:r>
      <w:r w:rsidR="002A0C33">
        <w:rPr>
          <w:rFonts w:ascii="仿宋" w:eastAsia="仿宋" w:hAnsi="仿宋" w:hint="eastAsia"/>
          <w:sz w:val="30"/>
          <w:szCs w:val="30"/>
        </w:rPr>
        <w:t>%。</w:t>
      </w:r>
    </w:p>
    <w:p w:rsidR="00D74F3F" w:rsidRDefault="002A0C33">
      <w:pPr>
        <w:ind w:firstLineChars="200" w:firstLine="600"/>
        <w:rPr>
          <w:rFonts w:ascii="仿宋" w:eastAsia="仿宋" w:hAnsi="仿宋"/>
          <w:sz w:val="30"/>
          <w:szCs w:val="30"/>
        </w:rPr>
      </w:pPr>
      <w:r>
        <w:rPr>
          <w:rFonts w:ascii="仿宋" w:eastAsia="仿宋" w:hAnsi="仿宋" w:hint="eastAsia"/>
          <w:sz w:val="30"/>
          <w:szCs w:val="30"/>
        </w:rPr>
        <w:t>IB业务按约定进行手续费分摊。</w:t>
      </w:r>
    </w:p>
    <w:p w:rsidR="00D74F3F" w:rsidRDefault="002A0C33">
      <w:pPr>
        <w:ind w:firstLineChars="200" w:firstLine="600"/>
        <w:rPr>
          <w:rFonts w:ascii="仿宋" w:eastAsia="仿宋" w:hAnsi="仿宋"/>
          <w:sz w:val="30"/>
          <w:szCs w:val="30"/>
        </w:rPr>
      </w:pPr>
      <w:r>
        <w:rPr>
          <w:rFonts w:ascii="仿宋" w:eastAsia="仿宋" w:hAnsi="仿宋" w:hint="eastAsia"/>
          <w:sz w:val="30"/>
          <w:szCs w:val="30"/>
        </w:rPr>
        <w:t>公司在期货行业中建立了完善的激励性薪酬福利体系，以体现员工劳动力价格市场化，增强薪酬的外部竞争力为理念，充分体现按劳分配原则的基础上，实现以价值贡献为导向的分配机制，使员工可以共享公司发展成果，不仅增强了公司内部的凝聚力，而且吸引了越来越多的行业人才加入。</w:t>
      </w:r>
    </w:p>
    <w:p w:rsidR="00D74F3F" w:rsidRDefault="002A0C33">
      <w:pPr>
        <w:ind w:firstLineChars="200" w:firstLine="600"/>
        <w:rPr>
          <w:rFonts w:ascii="仿宋" w:eastAsia="仿宋" w:hAnsi="仿宋"/>
          <w:sz w:val="30"/>
          <w:szCs w:val="30"/>
        </w:rPr>
      </w:pPr>
      <w:r>
        <w:rPr>
          <w:rFonts w:ascii="仿宋" w:eastAsia="仿宋" w:hAnsi="仿宋" w:hint="eastAsia"/>
          <w:sz w:val="30"/>
          <w:szCs w:val="30"/>
        </w:rPr>
        <w:t>公司建立了完善的员工社会福利保障体系，除五险一金外，还为员工投保补充医疗保险、发放高温（取暖）补贴和独生子女费等，切实保障每一位在职员工的福利待遇。</w:t>
      </w:r>
    </w:p>
    <w:p w:rsidR="00085504" w:rsidRDefault="00085504" w:rsidP="00085504">
      <w:pPr>
        <w:rPr>
          <w:rFonts w:ascii="仿宋" w:eastAsia="仿宋" w:hAnsi="仿宋" w:cs="仿宋"/>
          <w:b/>
          <w:sz w:val="30"/>
          <w:szCs w:val="30"/>
        </w:rPr>
      </w:pPr>
      <w:r>
        <w:rPr>
          <w:rFonts w:ascii="仿宋" w:eastAsia="仿宋" w:hAnsi="仿宋" w:cs="仿宋" w:hint="eastAsia"/>
          <w:b/>
          <w:sz w:val="30"/>
          <w:szCs w:val="30"/>
        </w:rPr>
        <w:t>4.</w:t>
      </w:r>
      <w:r>
        <w:rPr>
          <w:rFonts w:ascii="仿宋" w:eastAsia="仿宋" w:hAnsi="仿宋" w:cs="仿宋"/>
          <w:b/>
          <w:sz w:val="30"/>
          <w:szCs w:val="30"/>
        </w:rPr>
        <w:t>4</w:t>
      </w:r>
      <w:r>
        <w:rPr>
          <w:rFonts w:ascii="仿宋" w:eastAsia="仿宋" w:hAnsi="仿宋" w:cs="仿宋" w:hint="eastAsia"/>
          <w:b/>
          <w:sz w:val="30"/>
          <w:szCs w:val="30"/>
        </w:rPr>
        <w:t>.研究开</w:t>
      </w:r>
      <w:r>
        <w:rPr>
          <w:rFonts w:ascii="仿宋" w:eastAsia="仿宋" w:hAnsi="仿宋" w:cs="仿宋"/>
          <w:b/>
          <w:sz w:val="30"/>
          <w:szCs w:val="30"/>
        </w:rPr>
        <w:t>发的投入及成果</w:t>
      </w:r>
    </w:p>
    <w:p w:rsidR="004269AE" w:rsidRDefault="004269AE" w:rsidP="004269AE">
      <w:pPr>
        <w:rPr>
          <w:rFonts w:ascii="仿宋" w:eastAsia="仿宋" w:hAnsi="仿宋" w:cs="仿宋"/>
          <w:b/>
          <w:sz w:val="30"/>
          <w:szCs w:val="30"/>
        </w:rPr>
      </w:pPr>
      <w:r>
        <w:rPr>
          <w:rFonts w:ascii="仿宋" w:eastAsia="仿宋" w:hAnsi="仿宋" w:cs="仿宋"/>
          <w:b/>
          <w:sz w:val="30"/>
          <w:szCs w:val="30"/>
        </w:rPr>
        <w:t>4</w:t>
      </w:r>
      <w:r>
        <w:rPr>
          <w:rFonts w:ascii="仿宋" w:eastAsia="仿宋" w:hAnsi="仿宋" w:cs="仿宋" w:hint="eastAsia"/>
          <w:b/>
          <w:sz w:val="30"/>
          <w:szCs w:val="30"/>
        </w:rPr>
        <w:t>.</w:t>
      </w:r>
      <w:r>
        <w:rPr>
          <w:rFonts w:ascii="仿宋" w:eastAsia="仿宋" w:hAnsi="仿宋" w:cs="仿宋"/>
          <w:b/>
          <w:sz w:val="30"/>
          <w:szCs w:val="30"/>
        </w:rPr>
        <w:t>4</w:t>
      </w:r>
      <w:r>
        <w:rPr>
          <w:rFonts w:ascii="仿宋" w:eastAsia="仿宋" w:hAnsi="仿宋" w:cs="仿宋" w:hint="eastAsia"/>
          <w:b/>
          <w:sz w:val="30"/>
          <w:szCs w:val="30"/>
        </w:rPr>
        <w:t>.</w:t>
      </w:r>
      <w:r>
        <w:rPr>
          <w:rFonts w:ascii="仿宋" w:eastAsia="仿宋" w:hAnsi="仿宋" w:cs="仿宋"/>
          <w:b/>
          <w:sz w:val="30"/>
          <w:szCs w:val="30"/>
        </w:rPr>
        <w:t>1</w:t>
      </w:r>
      <w:r>
        <w:rPr>
          <w:rFonts w:ascii="仿宋" w:eastAsia="仿宋" w:hAnsi="仿宋" w:cs="仿宋" w:hint="eastAsia"/>
          <w:b/>
          <w:sz w:val="30"/>
          <w:szCs w:val="30"/>
        </w:rPr>
        <w:t>.加强</w:t>
      </w:r>
      <w:r>
        <w:rPr>
          <w:rFonts w:ascii="仿宋" w:eastAsia="仿宋" w:hAnsi="仿宋" w:cs="仿宋"/>
          <w:b/>
          <w:sz w:val="30"/>
          <w:szCs w:val="30"/>
        </w:rPr>
        <w:t>研究队伍建设，打造研究品牌</w:t>
      </w:r>
    </w:p>
    <w:p w:rsidR="00085504" w:rsidRDefault="004269AE" w:rsidP="00DD26DE">
      <w:pPr>
        <w:ind w:firstLine="615"/>
        <w:rPr>
          <w:rFonts w:ascii="仿宋" w:eastAsia="仿宋" w:hAnsi="仿宋"/>
          <w:sz w:val="30"/>
          <w:szCs w:val="30"/>
        </w:rPr>
      </w:pPr>
      <w:r w:rsidRPr="004269AE">
        <w:rPr>
          <w:rFonts w:ascii="仿宋" w:eastAsia="仿宋" w:hAnsi="仿宋" w:hint="eastAsia"/>
          <w:sz w:val="30"/>
          <w:szCs w:val="30"/>
        </w:rPr>
        <w:t>公司加强研究产品与服务体系的完善创新，建立了主要期货品种板块的“研究体系”和“企业风险管理体系”的标准模板，提高了研究服务的效率。推出“期海通行”系列报告会，平均每</w:t>
      </w:r>
      <w:r w:rsidRPr="004269AE">
        <w:rPr>
          <w:rFonts w:ascii="仿宋" w:eastAsia="仿宋" w:hAnsi="仿宋" w:hint="eastAsia"/>
          <w:sz w:val="30"/>
          <w:szCs w:val="30"/>
        </w:rPr>
        <w:lastRenderedPageBreak/>
        <w:t>月近 20 场，在促进公司主营业务发展，提升公司行业影响力方面起到了重要推动作用，“期海通行”成为业内有影响力的品牌。持续在公司微信、期货日报发表期权相关策略报告，在线视频讲解，协助业务人员为企业定制风险管理方案；期权策略以实盘行情跟踪，整体有效，运行稳健。公司投资咨询收费业务取得新的突破，2020 年全年实现 4 笔投资咨询业务收入，提高了公司期货研究的行业地位。公司在第十三届中国最佳期货经营机构评选中荣获“中国金牌期货研究所”，两位研究员荣获郑商所优秀分析师称号。</w:t>
      </w:r>
    </w:p>
    <w:p w:rsidR="00DD26DE" w:rsidRDefault="00DD26DE" w:rsidP="00DD26DE">
      <w:pPr>
        <w:rPr>
          <w:rFonts w:ascii="仿宋" w:eastAsia="仿宋" w:hAnsi="仿宋" w:cs="仿宋"/>
          <w:b/>
          <w:sz w:val="30"/>
          <w:szCs w:val="30"/>
        </w:rPr>
      </w:pPr>
      <w:r>
        <w:rPr>
          <w:rFonts w:ascii="仿宋" w:eastAsia="仿宋" w:hAnsi="仿宋" w:cs="仿宋"/>
          <w:b/>
          <w:sz w:val="30"/>
          <w:szCs w:val="30"/>
        </w:rPr>
        <w:t>4</w:t>
      </w:r>
      <w:r>
        <w:rPr>
          <w:rFonts w:ascii="仿宋" w:eastAsia="仿宋" w:hAnsi="仿宋" w:cs="仿宋" w:hint="eastAsia"/>
          <w:b/>
          <w:sz w:val="30"/>
          <w:szCs w:val="30"/>
        </w:rPr>
        <w:t>.</w:t>
      </w:r>
      <w:r>
        <w:rPr>
          <w:rFonts w:ascii="仿宋" w:eastAsia="仿宋" w:hAnsi="仿宋" w:cs="仿宋"/>
          <w:b/>
          <w:sz w:val="30"/>
          <w:szCs w:val="30"/>
        </w:rPr>
        <w:t>4</w:t>
      </w:r>
      <w:r>
        <w:rPr>
          <w:rFonts w:ascii="仿宋" w:eastAsia="仿宋" w:hAnsi="仿宋" w:cs="仿宋" w:hint="eastAsia"/>
          <w:b/>
          <w:sz w:val="30"/>
          <w:szCs w:val="30"/>
        </w:rPr>
        <w:t>.</w:t>
      </w:r>
      <w:r>
        <w:rPr>
          <w:rFonts w:ascii="仿宋" w:eastAsia="仿宋" w:hAnsi="仿宋" w:cs="仿宋"/>
          <w:b/>
          <w:sz w:val="30"/>
          <w:szCs w:val="30"/>
        </w:rPr>
        <w:t>2</w:t>
      </w:r>
      <w:r>
        <w:rPr>
          <w:rFonts w:ascii="仿宋" w:eastAsia="仿宋" w:hAnsi="仿宋" w:cs="仿宋" w:hint="eastAsia"/>
          <w:b/>
          <w:sz w:val="30"/>
          <w:szCs w:val="30"/>
        </w:rPr>
        <w:t>.</w:t>
      </w:r>
      <w:r w:rsidR="0024306B">
        <w:rPr>
          <w:rFonts w:ascii="仿宋" w:eastAsia="仿宋" w:hAnsi="仿宋" w:cs="仿宋" w:hint="eastAsia"/>
          <w:b/>
          <w:sz w:val="30"/>
          <w:szCs w:val="30"/>
        </w:rPr>
        <w:t>创新技术</w:t>
      </w:r>
      <w:r w:rsidR="0024306B">
        <w:rPr>
          <w:rFonts w:ascii="仿宋" w:eastAsia="仿宋" w:hAnsi="仿宋" w:cs="仿宋"/>
          <w:b/>
          <w:sz w:val="30"/>
          <w:szCs w:val="30"/>
        </w:rPr>
        <w:t>研</w:t>
      </w:r>
      <w:r w:rsidR="0024306B">
        <w:rPr>
          <w:rFonts w:ascii="仿宋" w:eastAsia="仿宋" w:hAnsi="仿宋" w:cs="仿宋" w:hint="eastAsia"/>
          <w:b/>
          <w:sz w:val="30"/>
          <w:szCs w:val="30"/>
        </w:rPr>
        <w:t>发</w:t>
      </w:r>
    </w:p>
    <w:p w:rsidR="0024306B" w:rsidRPr="00DB0B72" w:rsidRDefault="0024306B" w:rsidP="00DB0B72">
      <w:pPr>
        <w:pStyle w:val="3"/>
        <w:spacing w:line="360" w:lineRule="auto"/>
        <w:ind w:firstLineChars="202" w:firstLine="606"/>
        <w:rPr>
          <w:rFonts w:ascii="仿宋" w:eastAsia="仿宋" w:hAnsi="仿宋"/>
          <w:sz w:val="30"/>
          <w:szCs w:val="30"/>
        </w:rPr>
      </w:pPr>
      <w:r w:rsidRPr="00DB0B72">
        <w:rPr>
          <w:rFonts w:ascii="仿宋" w:eastAsia="仿宋" w:hAnsi="仿宋" w:hint="eastAsia"/>
          <w:sz w:val="30"/>
          <w:szCs w:val="30"/>
        </w:rPr>
        <w:t>公司致力于将信息技术打造成核心竞争力，近三年IT预算投入年均超过8000万。2009年起，公司实施了一系列技术升级：在大型期货公司中首家上线CTP系统；自主开发了以后台数据仓库为核心的综合管理平台，实现综合交易平台、综合管理平台的双优势，获得了“证券期货业科学技术奖励评选”优秀奖和“上海金融创新成果奖”二等奖；在业内首家构建由张江主系统、张江次系统、大连主系统、大连次系统组成的双中心双活交易集群，确保核心交易永不中断；自主开发并上线运行的“金融衍生品联合风险控制系统”获上海金融创新成果奖提名奖；建成多套快速交易席位，为客户提供个性化服务；在业内首家部署了自动化运维系统；推出了自主开发的极速行情系统，在中金所、上期所均具有大幅领先优势，吸引大量客户慕名使用；在上海建立各机房</w:t>
      </w:r>
      <w:r w:rsidRPr="00DB0B72">
        <w:rPr>
          <w:rFonts w:ascii="仿宋" w:eastAsia="仿宋" w:hAnsi="仿宋" w:hint="eastAsia"/>
          <w:sz w:val="30"/>
          <w:szCs w:val="30"/>
        </w:rPr>
        <w:lastRenderedPageBreak/>
        <w:t>的光纤环网，在四地机房之间建立专线，满足客户各类投资策略需求和布局；不断强化柜台和行情系统建设，不仅交易所CTP、飞马、X-ONE、易盛等系统类型全面，还拥有较多的艾克朗科、盛立等行业主流的FPGA交易柜台和行情系统，加上自主研发的汇聚优选行情，并通过服务器优化、本地网卡直接解析等手段，不断优化交易系统性能，使得交易低延迟的主要性能指标保持在市场前列；不断强化公司内部中后台业务支持，包括对交易柜台费率、保证金率自动同步及交易所手续费返还自动处理等运营支撑、对机构法人的定制化结算单等客户服务方面的支持、对公司财务数据报送、集团统一客户信息等管理方面的支持。</w:t>
      </w:r>
    </w:p>
    <w:p w:rsidR="00D74F3F" w:rsidRDefault="002A0C33">
      <w:pPr>
        <w:rPr>
          <w:rFonts w:ascii="仿宋" w:eastAsia="仿宋" w:hAnsi="仿宋" w:cs="仿宋"/>
          <w:b/>
          <w:sz w:val="30"/>
          <w:szCs w:val="30"/>
        </w:rPr>
      </w:pPr>
      <w:r>
        <w:rPr>
          <w:rFonts w:ascii="仿宋" w:eastAsia="仿宋" w:hAnsi="仿宋" w:cs="仿宋" w:hint="eastAsia"/>
          <w:b/>
          <w:sz w:val="30"/>
          <w:szCs w:val="30"/>
        </w:rPr>
        <w:t>4.</w:t>
      </w:r>
      <w:r w:rsidR="00085504">
        <w:rPr>
          <w:rFonts w:ascii="仿宋" w:eastAsia="仿宋" w:hAnsi="仿宋" w:cs="仿宋"/>
          <w:b/>
          <w:sz w:val="30"/>
          <w:szCs w:val="30"/>
        </w:rPr>
        <w:t>5</w:t>
      </w:r>
      <w:r>
        <w:rPr>
          <w:rFonts w:ascii="仿宋" w:eastAsia="仿宋" w:hAnsi="仿宋" w:cs="仿宋" w:hint="eastAsia"/>
          <w:b/>
          <w:sz w:val="30"/>
          <w:szCs w:val="30"/>
        </w:rPr>
        <w:t>.固定资产投资及评估</w:t>
      </w:r>
    </w:p>
    <w:p w:rsidR="00D74F3F" w:rsidRDefault="002A0C33">
      <w:pPr>
        <w:ind w:firstLineChars="200" w:firstLine="600"/>
        <w:rPr>
          <w:rFonts w:ascii="仿宋" w:eastAsia="仿宋" w:hAnsi="仿宋"/>
          <w:sz w:val="30"/>
          <w:szCs w:val="30"/>
        </w:rPr>
      </w:pPr>
      <w:r>
        <w:rPr>
          <w:rFonts w:ascii="仿宋" w:eastAsia="仿宋" w:hAnsi="仿宋" w:hint="eastAsia"/>
          <w:sz w:val="30"/>
          <w:szCs w:val="30"/>
        </w:rPr>
        <w:t>公司严格遵循《海通期货有限公司固定资产管理办法》，确保固定资产的真实、完整和安全，加强对固定投资项目的审计监督、效益评估与分析，正确评价项目的盈利能力和经营风险水平，提高固定资产投资效益，节约工程建设资金，减少建设过程中的损失和浪费，符合节能环保、高效节约的原则。</w:t>
      </w:r>
    </w:p>
    <w:p w:rsidR="00D74F3F" w:rsidRDefault="002A0C33">
      <w:pPr>
        <w:rPr>
          <w:rFonts w:ascii="仿宋" w:eastAsia="仿宋" w:hAnsi="仿宋" w:cs="仿宋"/>
          <w:b/>
          <w:sz w:val="30"/>
          <w:szCs w:val="30"/>
        </w:rPr>
      </w:pPr>
      <w:r>
        <w:rPr>
          <w:rFonts w:ascii="仿宋" w:eastAsia="仿宋" w:hAnsi="仿宋" w:cs="仿宋" w:hint="eastAsia"/>
          <w:b/>
          <w:sz w:val="30"/>
          <w:szCs w:val="30"/>
        </w:rPr>
        <w:t>5.社会责任与业绩</w:t>
      </w:r>
      <w:r>
        <w:rPr>
          <w:rFonts w:ascii="仿宋" w:eastAsia="仿宋" w:hAnsi="仿宋" w:cs="仿宋" w:hint="eastAsia"/>
          <w:b/>
          <w:sz w:val="30"/>
          <w:szCs w:val="30"/>
        </w:rPr>
        <w:tab/>
      </w:r>
    </w:p>
    <w:p w:rsidR="00D74F3F" w:rsidRDefault="002A0C33">
      <w:pPr>
        <w:rPr>
          <w:rFonts w:ascii="仿宋" w:eastAsia="仿宋" w:hAnsi="仿宋" w:cs="仿宋"/>
          <w:b/>
          <w:sz w:val="30"/>
          <w:szCs w:val="30"/>
        </w:rPr>
      </w:pPr>
      <w:r>
        <w:rPr>
          <w:rFonts w:ascii="仿宋" w:eastAsia="仿宋" w:hAnsi="仿宋" w:cs="仿宋" w:hint="eastAsia"/>
          <w:b/>
          <w:sz w:val="30"/>
          <w:szCs w:val="30"/>
        </w:rPr>
        <w:t>5.1公司社会责任大事记</w:t>
      </w:r>
    </w:p>
    <w:p w:rsidR="00D74F3F" w:rsidRDefault="00896C7A">
      <w:pPr>
        <w:ind w:firstLineChars="200" w:firstLine="600"/>
        <w:rPr>
          <w:rFonts w:ascii="仿宋" w:eastAsia="仿宋" w:hAnsi="仿宋"/>
          <w:sz w:val="30"/>
          <w:szCs w:val="30"/>
        </w:rPr>
      </w:pPr>
      <w:r w:rsidRPr="00896C7A">
        <w:rPr>
          <w:rFonts w:ascii="仿宋" w:eastAsia="仿宋" w:hAnsi="仿宋" w:hint="eastAsia"/>
          <w:sz w:val="30"/>
          <w:szCs w:val="30"/>
        </w:rPr>
        <w:t>公司积极履行社会责任，发挥期货专业服务功能，投入到扶贫攻坚、慈善公益事业中：全年累计开展12个“保险+期货”和场外期权试点项目，精准对接17个原国家级贫困县，保障种植面积24.8万亩、农户6万余户，累计理赔1885万元；“筹资+</w:t>
      </w:r>
      <w:r w:rsidRPr="00896C7A">
        <w:rPr>
          <w:rFonts w:ascii="仿宋" w:eastAsia="仿宋" w:hAnsi="仿宋" w:hint="eastAsia"/>
          <w:sz w:val="30"/>
          <w:szCs w:val="30"/>
        </w:rPr>
        <w:lastRenderedPageBreak/>
        <w:t>捐资”促项目落地，在江西萍乡、河南桐柏等地累计捐赠55万元，支持当地特色项目和基础建设发展；响应集团“一县一品”消费扶贫号召，采购当地特色农产品近50万元；“扶贫+扶智”帮造血创富，开展专题现场培训7场；组织志愿者走进社区、楼宇开展疫情防控志愿服务活动。公司荣获集团扶贫公益先进集体、专业媒体最佳精准扶贫及爱心公益奖及第十一届“中华慈善奖”上海市入围奖等多个奖项。扶贫公益品牌“精准滴灌法”被证监会扶贫办推荐在“央视频”宣传推广。</w:t>
      </w:r>
      <w:r w:rsidR="002A0C33">
        <w:rPr>
          <w:rFonts w:ascii="仿宋" w:eastAsia="仿宋" w:hAnsi="仿宋" w:hint="eastAsia"/>
          <w:sz w:val="30"/>
          <w:szCs w:val="30"/>
        </w:rPr>
        <w:t>此外，近年来，海通期货组织了多期志愿者活动和无偿献血活动，取得了良好的社会效果；公司注重人才培养，为行业培养输出人才，注重发扬员工主人翁精神，培养员工的忠诚度和归属感，自2011年起，</w:t>
      </w:r>
      <w:r w:rsidR="00C76BC3">
        <w:rPr>
          <w:rFonts w:ascii="仿宋" w:eastAsia="仿宋" w:hAnsi="仿宋" w:hint="eastAsia"/>
          <w:sz w:val="30"/>
          <w:szCs w:val="30"/>
        </w:rPr>
        <w:t>连续</w:t>
      </w:r>
      <w:r w:rsidR="00C76BC3">
        <w:rPr>
          <w:rFonts w:ascii="仿宋" w:eastAsia="仿宋" w:hAnsi="仿宋"/>
          <w:sz w:val="30"/>
          <w:szCs w:val="30"/>
        </w:rPr>
        <w:t>十年</w:t>
      </w:r>
      <w:r w:rsidR="002A0C33">
        <w:rPr>
          <w:rFonts w:ascii="仿宋" w:eastAsia="仿宋" w:hAnsi="仿宋" w:hint="eastAsia"/>
          <w:sz w:val="30"/>
          <w:szCs w:val="30"/>
        </w:rPr>
        <w:t>每年春节为员工父母发放慰问金，感谢员工家属支持，受到员工家属的热烈反馈和高度赞同。</w:t>
      </w:r>
    </w:p>
    <w:p w:rsidR="00D74F3F" w:rsidRDefault="002A0C33">
      <w:pPr>
        <w:rPr>
          <w:rFonts w:ascii="仿宋" w:eastAsia="仿宋" w:hAnsi="仿宋" w:cs="仿宋"/>
          <w:b/>
          <w:sz w:val="30"/>
          <w:szCs w:val="30"/>
        </w:rPr>
      </w:pPr>
      <w:r>
        <w:rPr>
          <w:rFonts w:ascii="仿宋" w:eastAsia="仿宋" w:hAnsi="仿宋" w:cs="仿宋" w:hint="eastAsia"/>
          <w:b/>
          <w:sz w:val="30"/>
          <w:szCs w:val="30"/>
        </w:rPr>
        <w:t>5.2.员工管理</w:t>
      </w:r>
    </w:p>
    <w:p w:rsidR="00D74F3F" w:rsidRDefault="002A0C33">
      <w:pPr>
        <w:rPr>
          <w:rFonts w:ascii="仿宋" w:eastAsia="仿宋" w:hAnsi="仿宋" w:cs="仿宋"/>
          <w:b/>
          <w:sz w:val="30"/>
          <w:szCs w:val="30"/>
        </w:rPr>
      </w:pPr>
      <w:r>
        <w:rPr>
          <w:rFonts w:ascii="仿宋" w:eastAsia="仿宋" w:hAnsi="仿宋" w:cs="仿宋" w:hint="eastAsia"/>
          <w:b/>
          <w:sz w:val="30"/>
          <w:szCs w:val="30"/>
        </w:rPr>
        <w:t>5.2.1.关于员工的基本理念</w:t>
      </w:r>
    </w:p>
    <w:p w:rsidR="00D74F3F" w:rsidRDefault="002A0C33">
      <w:pPr>
        <w:ind w:firstLineChars="200" w:firstLine="600"/>
        <w:rPr>
          <w:rFonts w:ascii="仿宋" w:eastAsia="仿宋" w:hAnsi="仿宋"/>
          <w:sz w:val="30"/>
          <w:szCs w:val="30"/>
        </w:rPr>
      </w:pPr>
      <w:r>
        <w:rPr>
          <w:rFonts w:ascii="仿宋" w:eastAsia="仿宋" w:hAnsi="仿宋" w:hint="eastAsia"/>
          <w:sz w:val="30"/>
          <w:szCs w:val="30"/>
        </w:rPr>
        <w:t>海通期货本着对公司业务与员工职业生涯高度负责的态度，致力于打造完善的人力资源体系，以事业吸引人才、以创新的机制优化人才结构、以良好环境和待遇激励人才、以优秀的企业文化熏陶人才，激发人才的创造活力和提高人才的核心竞争力，实现员工个人价值。</w:t>
      </w:r>
    </w:p>
    <w:p w:rsidR="009F49AC" w:rsidRDefault="009F49AC">
      <w:pPr>
        <w:ind w:firstLineChars="200" w:firstLine="600"/>
        <w:rPr>
          <w:rFonts w:ascii="仿宋" w:eastAsia="仿宋" w:hAnsi="仿宋"/>
          <w:sz w:val="30"/>
          <w:szCs w:val="30"/>
        </w:rPr>
      </w:pPr>
      <w:r>
        <w:rPr>
          <w:rFonts w:ascii="仿宋" w:eastAsia="仿宋" w:hAnsi="仿宋" w:hint="eastAsia"/>
          <w:sz w:val="30"/>
          <w:szCs w:val="30"/>
        </w:rPr>
        <w:t>海通期货人才观的核心：</w:t>
      </w:r>
    </w:p>
    <w:p w:rsidR="00D74F3F" w:rsidRDefault="002A0C33">
      <w:pPr>
        <w:ind w:firstLineChars="200" w:firstLine="600"/>
        <w:rPr>
          <w:rFonts w:ascii="仿宋" w:eastAsia="仿宋" w:hAnsi="仿宋"/>
          <w:sz w:val="30"/>
          <w:szCs w:val="30"/>
        </w:rPr>
      </w:pPr>
      <w:r>
        <w:rPr>
          <w:rFonts w:ascii="仿宋" w:eastAsia="仿宋" w:hAnsi="仿宋" w:hint="eastAsia"/>
          <w:sz w:val="30"/>
          <w:szCs w:val="30"/>
        </w:rPr>
        <w:t>一是按照“培养、引进、稳定”六字方针，把人才队伍建大</w:t>
      </w:r>
      <w:r>
        <w:rPr>
          <w:rFonts w:ascii="仿宋" w:eastAsia="仿宋" w:hAnsi="仿宋" w:hint="eastAsia"/>
          <w:sz w:val="30"/>
          <w:szCs w:val="30"/>
        </w:rPr>
        <w:lastRenderedPageBreak/>
        <w:t>建强；坚持“是我所需、为我所用”的引进原则，特别注重投资咨询水平高、营销能力强的人才引进工作；坚持“海纳百川、五湖四海、德才兼备、以德为先”的用人标准和“不能让综合素质高的人吃亏，不能让能干事、有业绩的人吃亏，不让老实人吃亏”的用人导向，不断充实干部人才队伍。</w:t>
      </w:r>
    </w:p>
    <w:p w:rsidR="00D74F3F" w:rsidRDefault="002A0C33">
      <w:pPr>
        <w:ind w:firstLineChars="200" w:firstLine="600"/>
        <w:rPr>
          <w:rFonts w:ascii="仿宋" w:eastAsia="仿宋" w:hAnsi="仿宋"/>
          <w:sz w:val="30"/>
          <w:szCs w:val="30"/>
        </w:rPr>
      </w:pPr>
      <w:r>
        <w:rPr>
          <w:rFonts w:ascii="仿宋" w:eastAsia="仿宋" w:hAnsi="仿宋" w:hint="eastAsia"/>
          <w:sz w:val="30"/>
          <w:szCs w:val="30"/>
        </w:rPr>
        <w:t>二是建立市场化、创新的人才选拔培养机制。“不论资排辈，不问出处，不论亲疏，只讲业绩，只看能力”，在人才培育方面坚持德才兼备，重视队伍建设，打造人才梯队，在薪酬待遇方面坚持市场化导向，着力解决“干与不干不一样，干多干少不一样，干好干坏不一样”，建立了具有海通特色的公平、开放的人才选拔培养机制。</w:t>
      </w:r>
    </w:p>
    <w:p w:rsidR="00D74F3F" w:rsidRDefault="002A0C33">
      <w:pPr>
        <w:ind w:firstLineChars="200" w:firstLine="600"/>
        <w:rPr>
          <w:rFonts w:ascii="仿宋" w:eastAsia="仿宋" w:hAnsi="仿宋"/>
          <w:sz w:val="30"/>
          <w:szCs w:val="30"/>
        </w:rPr>
      </w:pPr>
      <w:r>
        <w:rPr>
          <w:rFonts w:ascii="仿宋" w:eastAsia="仿宋" w:hAnsi="仿宋" w:hint="eastAsia"/>
          <w:sz w:val="30"/>
          <w:szCs w:val="30"/>
        </w:rPr>
        <w:t>三是以科学的方法管理使用人才，强调对人才的包容性与可塑性。大力招聘和培养应届毕业生，并对在校学生和对期货有强烈兴趣的年轻人开放实习机会，为公司和行业的未来发展培养生力军。</w:t>
      </w:r>
    </w:p>
    <w:p w:rsidR="00D74F3F" w:rsidRDefault="002A0C33">
      <w:pPr>
        <w:ind w:firstLineChars="200" w:firstLine="600"/>
        <w:rPr>
          <w:rFonts w:ascii="仿宋" w:eastAsia="仿宋" w:hAnsi="仿宋"/>
          <w:sz w:val="30"/>
          <w:szCs w:val="30"/>
        </w:rPr>
      </w:pPr>
      <w:r>
        <w:rPr>
          <w:rFonts w:ascii="仿宋" w:eastAsia="仿宋" w:hAnsi="仿宋" w:hint="eastAsia"/>
          <w:sz w:val="30"/>
          <w:szCs w:val="30"/>
        </w:rPr>
        <w:t>四是打造鼓励干事创业的企业文化，激励全员树立干事创业的信心和激情，注重开展各方面培训，推进人才的可持续发展。</w:t>
      </w:r>
    </w:p>
    <w:p w:rsidR="00D74F3F" w:rsidRDefault="002A0C33">
      <w:pPr>
        <w:rPr>
          <w:rFonts w:ascii="仿宋" w:eastAsia="仿宋" w:hAnsi="仿宋" w:cs="仿宋"/>
          <w:color w:val="FF0000"/>
          <w:sz w:val="30"/>
          <w:szCs w:val="30"/>
        </w:rPr>
      </w:pPr>
      <w:r>
        <w:rPr>
          <w:rFonts w:ascii="仿宋" w:eastAsia="仿宋" w:hAnsi="仿宋" w:cs="仿宋" w:hint="eastAsia"/>
          <w:b/>
          <w:color w:val="000000"/>
          <w:sz w:val="30"/>
          <w:szCs w:val="30"/>
        </w:rPr>
        <w:t>5.2.2. 员工数量、结构与流动比例</w:t>
      </w:r>
    </w:p>
    <w:p w:rsidR="00D74F3F" w:rsidRDefault="002A0C33">
      <w:pPr>
        <w:ind w:firstLineChars="200" w:firstLine="600"/>
        <w:rPr>
          <w:rFonts w:ascii="仿宋" w:eastAsia="仿宋" w:hAnsi="仿宋"/>
          <w:sz w:val="30"/>
          <w:szCs w:val="30"/>
        </w:rPr>
      </w:pPr>
      <w:r w:rsidRPr="003E0A4F">
        <w:rPr>
          <w:rFonts w:ascii="仿宋" w:eastAsia="仿宋" w:hAnsi="仿宋" w:hint="eastAsia"/>
          <w:sz w:val="30"/>
          <w:szCs w:val="30"/>
        </w:rPr>
        <w:t>海通期货成立以来，人才建设取得了长足的进步。公司人员队伍迅速壮大，截至</w:t>
      </w:r>
      <w:r w:rsidR="003E0A4F" w:rsidRPr="003E0A4F">
        <w:rPr>
          <w:rFonts w:ascii="仿宋" w:eastAsia="仿宋" w:hAnsi="仿宋" w:hint="eastAsia"/>
          <w:sz w:val="30"/>
          <w:szCs w:val="30"/>
        </w:rPr>
        <w:t>20</w:t>
      </w:r>
      <w:r w:rsidR="003E0A4F" w:rsidRPr="003E0A4F">
        <w:rPr>
          <w:rFonts w:ascii="仿宋" w:eastAsia="仿宋" w:hAnsi="仿宋"/>
          <w:sz w:val="30"/>
          <w:szCs w:val="30"/>
        </w:rPr>
        <w:t>20</w:t>
      </w:r>
      <w:r w:rsidRPr="003E0A4F">
        <w:rPr>
          <w:rFonts w:ascii="仿宋" w:eastAsia="仿宋" w:hAnsi="仿宋" w:hint="eastAsia"/>
          <w:sz w:val="30"/>
          <w:szCs w:val="30"/>
        </w:rPr>
        <w:t>年底，公司（含子公司）有员工</w:t>
      </w:r>
      <w:r w:rsidR="003E0A4F" w:rsidRPr="003E0A4F">
        <w:rPr>
          <w:rFonts w:ascii="仿宋" w:eastAsia="仿宋" w:hAnsi="仿宋"/>
          <w:sz w:val="30"/>
          <w:szCs w:val="30"/>
        </w:rPr>
        <w:t>716</w:t>
      </w:r>
      <w:r w:rsidRPr="003E0A4F">
        <w:rPr>
          <w:rFonts w:ascii="仿宋" w:eastAsia="仿宋" w:hAnsi="仿宋" w:hint="eastAsia"/>
          <w:sz w:val="30"/>
          <w:szCs w:val="30"/>
        </w:rPr>
        <w:t>人，其中博士学历人员</w:t>
      </w:r>
      <w:r w:rsidR="003E0A4F" w:rsidRPr="003E0A4F">
        <w:rPr>
          <w:rFonts w:ascii="仿宋" w:eastAsia="仿宋" w:hAnsi="仿宋"/>
          <w:sz w:val="30"/>
          <w:szCs w:val="30"/>
        </w:rPr>
        <w:t>3</w:t>
      </w:r>
      <w:r w:rsidRPr="003E0A4F">
        <w:rPr>
          <w:rFonts w:ascii="仿宋" w:eastAsia="仿宋" w:hAnsi="仿宋" w:hint="eastAsia"/>
          <w:sz w:val="30"/>
          <w:szCs w:val="30"/>
        </w:rPr>
        <w:t>人，研究生学历人员170人，本科学历人员</w:t>
      </w:r>
      <w:r w:rsidR="003E0A4F" w:rsidRPr="003E0A4F">
        <w:rPr>
          <w:rFonts w:ascii="仿宋" w:eastAsia="仿宋" w:hAnsi="仿宋"/>
          <w:sz w:val="30"/>
          <w:szCs w:val="30"/>
        </w:rPr>
        <w:t>469</w:t>
      </w:r>
      <w:r w:rsidRPr="003E0A4F">
        <w:rPr>
          <w:rFonts w:ascii="仿宋" w:eastAsia="仿宋" w:hAnsi="仿宋" w:hint="eastAsia"/>
          <w:sz w:val="30"/>
          <w:szCs w:val="30"/>
        </w:rPr>
        <w:t>人</w:t>
      </w:r>
      <w:r w:rsidR="00F14C80">
        <w:rPr>
          <w:rFonts w:ascii="仿宋" w:eastAsia="仿宋" w:hAnsi="仿宋"/>
          <w:sz w:val="30"/>
          <w:szCs w:val="30"/>
        </w:rPr>
        <w:t>,</w:t>
      </w:r>
      <w:r w:rsidR="00F14C80">
        <w:rPr>
          <w:rFonts w:ascii="仿宋" w:eastAsia="仿宋" w:hAnsi="仿宋" w:hint="eastAsia"/>
          <w:sz w:val="30"/>
          <w:szCs w:val="30"/>
        </w:rPr>
        <w:t>专科</w:t>
      </w:r>
      <w:r w:rsidR="00F14C80">
        <w:rPr>
          <w:rFonts w:ascii="仿宋" w:eastAsia="仿宋" w:hAnsi="仿宋"/>
          <w:sz w:val="30"/>
          <w:szCs w:val="30"/>
        </w:rPr>
        <w:t>及以下学历</w:t>
      </w:r>
      <w:r w:rsidR="00F14C80">
        <w:rPr>
          <w:rFonts w:ascii="仿宋" w:eastAsia="仿宋" w:hAnsi="仿宋" w:hint="eastAsia"/>
          <w:sz w:val="30"/>
          <w:szCs w:val="30"/>
        </w:rPr>
        <w:t>74人</w:t>
      </w:r>
      <w:r w:rsidR="00F14C80">
        <w:rPr>
          <w:rFonts w:ascii="仿宋" w:eastAsia="仿宋" w:hAnsi="仿宋"/>
          <w:sz w:val="30"/>
          <w:szCs w:val="30"/>
        </w:rPr>
        <w:t>。</w:t>
      </w:r>
    </w:p>
    <w:p w:rsidR="00D74F3F" w:rsidRDefault="002A0C33">
      <w:pPr>
        <w:rPr>
          <w:rFonts w:ascii="仿宋" w:eastAsia="仿宋" w:hAnsi="仿宋" w:cs="仿宋"/>
          <w:b/>
          <w:color w:val="000000"/>
          <w:sz w:val="30"/>
          <w:szCs w:val="30"/>
        </w:rPr>
      </w:pPr>
      <w:r>
        <w:rPr>
          <w:rFonts w:ascii="仿宋" w:eastAsia="仿宋" w:hAnsi="仿宋" w:cs="仿宋" w:hint="eastAsia"/>
          <w:b/>
          <w:color w:val="000000"/>
          <w:sz w:val="30"/>
          <w:szCs w:val="30"/>
        </w:rPr>
        <w:lastRenderedPageBreak/>
        <w:t>5.2.3. 员工与管理层关系</w:t>
      </w:r>
    </w:p>
    <w:p w:rsidR="00D74F3F" w:rsidRDefault="002A0C33">
      <w:pPr>
        <w:ind w:firstLineChars="200" w:firstLine="600"/>
        <w:rPr>
          <w:rFonts w:ascii="仿宋" w:eastAsia="仿宋" w:hAnsi="仿宋"/>
          <w:sz w:val="30"/>
          <w:szCs w:val="30"/>
        </w:rPr>
      </w:pPr>
      <w:r>
        <w:rPr>
          <w:rFonts w:ascii="仿宋" w:eastAsia="仿宋" w:hAnsi="仿宋" w:hint="eastAsia"/>
          <w:sz w:val="30"/>
          <w:szCs w:val="30"/>
        </w:rPr>
        <w:t>公司在员工与管理层之间构建起高效、畅通、人性化的沟通交流机制与渠道，在公司OA管理系统中开设“党委信箱”、“总经理信箱”、“纪检监察信箱”，并设置党委开放日，员工对公司的意见或建议，都可通过开放日、信箱等途径进行反映；公司不断加强民主管理，完善工作流程和工作方式，保障公司高质量发展。此外，在公司的总经理办公会与办公例会上，各部门负责人及时沟通反馈员工意见，经讨论后决定付诸实施。</w:t>
      </w:r>
    </w:p>
    <w:p w:rsidR="00D74F3F" w:rsidRDefault="002A0C33">
      <w:pPr>
        <w:rPr>
          <w:rFonts w:ascii="仿宋" w:eastAsia="仿宋" w:hAnsi="仿宋" w:cs="仿宋"/>
          <w:b/>
          <w:color w:val="000000"/>
          <w:sz w:val="30"/>
          <w:szCs w:val="30"/>
        </w:rPr>
      </w:pPr>
      <w:r>
        <w:rPr>
          <w:rFonts w:ascii="仿宋" w:eastAsia="仿宋" w:hAnsi="仿宋" w:cs="仿宋" w:hint="eastAsia"/>
          <w:b/>
          <w:color w:val="000000"/>
          <w:sz w:val="30"/>
          <w:szCs w:val="30"/>
        </w:rPr>
        <w:t>5.2.4. 职业健康与安全</w:t>
      </w:r>
    </w:p>
    <w:p w:rsidR="00D74F3F" w:rsidRDefault="002A0C33">
      <w:pPr>
        <w:ind w:firstLineChars="200" w:firstLine="600"/>
        <w:rPr>
          <w:rFonts w:ascii="仿宋" w:eastAsia="仿宋" w:hAnsi="仿宋"/>
          <w:sz w:val="30"/>
          <w:szCs w:val="30"/>
        </w:rPr>
      </w:pPr>
      <w:r>
        <w:rPr>
          <w:rFonts w:ascii="仿宋" w:eastAsia="仿宋" w:hAnsi="仿宋" w:hint="eastAsia"/>
          <w:sz w:val="30"/>
          <w:szCs w:val="30"/>
        </w:rPr>
        <w:t>海通期货严格遵循公司《员工手册》，关怀全体员工职业健康与安全。公司定期组织全体员工进行健康体检，针对体检结果中存在的疑问，特别举办健康知识讲座，邀请具有多年行医经验的嘉宾为员工答疑解惑，普及健康知识，提升员工身体素质，营造健康向上的工作环境。针对环境污染、高温天气，工会为员工发放口罩、防暑降温用品等防护物品，保障员工身体健康。工会组织员工参加上海市期货同业公会期货行业趣味运动会，总公司举办的家庭日活动、篮球联赛、足球联赛、羽毛球联赛、辩论赛等活动，带动员工进行健身运动。同时，为充分保障员工在职期间的福利待遇，公司建立了员工综合福利保险计划。</w:t>
      </w:r>
    </w:p>
    <w:p w:rsidR="00D74F3F" w:rsidRDefault="002A0C33">
      <w:pPr>
        <w:rPr>
          <w:rFonts w:ascii="仿宋" w:eastAsia="仿宋" w:hAnsi="仿宋" w:cs="仿宋"/>
          <w:b/>
          <w:color w:val="000000"/>
          <w:sz w:val="30"/>
          <w:szCs w:val="30"/>
        </w:rPr>
      </w:pPr>
      <w:r>
        <w:rPr>
          <w:rFonts w:ascii="仿宋" w:eastAsia="仿宋" w:hAnsi="仿宋" w:cs="仿宋" w:hint="eastAsia"/>
          <w:b/>
          <w:color w:val="000000"/>
          <w:sz w:val="30"/>
          <w:szCs w:val="30"/>
        </w:rPr>
        <w:t>5.2.5. 员工的福利与社会保障</w:t>
      </w:r>
    </w:p>
    <w:p w:rsidR="00D74F3F" w:rsidRDefault="002A0C33">
      <w:pPr>
        <w:ind w:firstLineChars="200" w:firstLine="600"/>
        <w:rPr>
          <w:rFonts w:ascii="仿宋" w:eastAsia="仿宋" w:hAnsi="仿宋"/>
          <w:sz w:val="30"/>
          <w:szCs w:val="30"/>
        </w:rPr>
      </w:pPr>
      <w:r>
        <w:rPr>
          <w:rFonts w:ascii="仿宋" w:eastAsia="仿宋" w:hAnsi="仿宋" w:hint="eastAsia"/>
          <w:sz w:val="30"/>
          <w:szCs w:val="30"/>
        </w:rPr>
        <w:t>海通期货建立了在金融行业中富有竞争力的激励性的薪酬福利体系，在薪酬待遇方面坚持“以价值贡献为导向，以业绩好</w:t>
      </w:r>
      <w:r>
        <w:rPr>
          <w:rFonts w:ascii="仿宋" w:eastAsia="仿宋" w:hAnsi="仿宋" w:hint="eastAsia"/>
          <w:sz w:val="30"/>
          <w:szCs w:val="30"/>
        </w:rPr>
        <w:lastRenderedPageBreak/>
        <w:t>坏论英雄”，以市场化机制指导设立岗位工资；在福利与社会保障方面，逐步建立起覆盖人才住房、用餐和交通补贴等方面的保障机制，吸引了越来越多行业人才的加入。</w:t>
      </w:r>
    </w:p>
    <w:p w:rsidR="00D74F3F" w:rsidRDefault="002A0C33">
      <w:pPr>
        <w:rPr>
          <w:rFonts w:ascii="仿宋" w:eastAsia="仿宋" w:hAnsi="仿宋" w:cs="仿宋"/>
          <w:b/>
          <w:color w:val="000000"/>
          <w:sz w:val="30"/>
          <w:szCs w:val="30"/>
        </w:rPr>
      </w:pPr>
      <w:r>
        <w:rPr>
          <w:rFonts w:ascii="仿宋" w:eastAsia="仿宋" w:hAnsi="仿宋" w:cs="仿宋" w:hint="eastAsia"/>
          <w:b/>
          <w:color w:val="000000"/>
          <w:sz w:val="30"/>
          <w:szCs w:val="30"/>
        </w:rPr>
        <w:t>5.2.6. 培训与教育</w:t>
      </w:r>
    </w:p>
    <w:p w:rsidR="00D74F3F" w:rsidRDefault="002A0C33">
      <w:pPr>
        <w:ind w:firstLineChars="200" w:firstLine="600"/>
        <w:rPr>
          <w:rFonts w:ascii="仿宋" w:eastAsia="仿宋" w:hAnsi="仿宋"/>
          <w:sz w:val="30"/>
          <w:szCs w:val="30"/>
        </w:rPr>
      </w:pPr>
      <w:r>
        <w:rPr>
          <w:rFonts w:ascii="仿宋" w:eastAsia="仿宋" w:hAnsi="仿宋" w:hint="eastAsia"/>
          <w:sz w:val="30"/>
          <w:szCs w:val="30"/>
        </w:rPr>
        <w:t>公司重视各类员工培训。</w:t>
      </w:r>
      <w:r w:rsidR="008145CC" w:rsidRPr="008145CC">
        <w:rPr>
          <w:rFonts w:ascii="仿宋" w:eastAsia="仿宋" w:hAnsi="仿宋" w:hint="eastAsia"/>
          <w:sz w:val="30"/>
          <w:szCs w:val="30"/>
        </w:rPr>
        <w:t>制定并实施年度培训计划，完成新员工培训、期权种子讲师专项培训、风险管理专项培训及各类专题培训共45场，参与培训5175人次。通过“海通财富管理学院”平台持续迭代线上课程，丰富培训资源。全年累计新上线70门课程。通过举办第三届“百问百答”知识竞赛，创新赛事组织，历时近8个月，取得较好的反响。</w:t>
      </w:r>
      <w:r>
        <w:rPr>
          <w:rFonts w:ascii="仿宋" w:eastAsia="仿宋" w:hAnsi="仿宋" w:hint="eastAsia"/>
          <w:sz w:val="30"/>
          <w:szCs w:val="30"/>
        </w:rPr>
        <w:t>积极鼓励员工参加外部培训，组织员工参加各期货交易所、证券交易所、中期协等行业协会举办的专业培训，提升综合素质。</w:t>
      </w:r>
      <w:r w:rsidR="00072729">
        <w:rPr>
          <w:rFonts w:ascii="仿宋" w:eastAsia="仿宋" w:hAnsi="仿宋" w:hint="eastAsia"/>
          <w:sz w:val="30"/>
          <w:szCs w:val="30"/>
        </w:rPr>
        <w:t>20</w:t>
      </w:r>
      <w:r w:rsidR="00072729">
        <w:rPr>
          <w:rFonts w:ascii="仿宋" w:eastAsia="仿宋" w:hAnsi="仿宋"/>
          <w:sz w:val="30"/>
          <w:szCs w:val="30"/>
        </w:rPr>
        <w:t>20</w:t>
      </w:r>
      <w:r>
        <w:rPr>
          <w:rFonts w:ascii="仿宋" w:eastAsia="仿宋" w:hAnsi="仿宋" w:hint="eastAsia"/>
          <w:sz w:val="30"/>
          <w:szCs w:val="30"/>
        </w:rPr>
        <w:t>年，为抢抓新业务新品种带来的发展机遇，公司针对全体员工组织开展多场内部月度专题培训，同时，围绕公司运营管理以及市场热点开展了包括交易所政策解读、合规反洗钱、等内容的专题培训。通过培训学习，有效提升了从业人员的知识储备，提高了服务能力。另外，并同时加强线上课程学习计划制定，微课录制，大力推广线上学习平台，进一步完善公司培训体系。</w:t>
      </w:r>
    </w:p>
    <w:p w:rsidR="00D74F3F" w:rsidRDefault="002A0C33">
      <w:pPr>
        <w:rPr>
          <w:rFonts w:ascii="仿宋" w:eastAsia="仿宋" w:hAnsi="仿宋" w:cs="仿宋"/>
          <w:b/>
          <w:color w:val="000000"/>
          <w:sz w:val="30"/>
          <w:szCs w:val="30"/>
        </w:rPr>
      </w:pPr>
      <w:r>
        <w:rPr>
          <w:rFonts w:ascii="仿宋" w:eastAsia="仿宋" w:hAnsi="仿宋" w:cs="仿宋" w:hint="eastAsia"/>
          <w:b/>
          <w:color w:val="000000"/>
          <w:sz w:val="30"/>
          <w:szCs w:val="30"/>
        </w:rPr>
        <w:t>5.2.7. 员工对工作单位的满意度</w:t>
      </w:r>
    </w:p>
    <w:p w:rsidR="00D74F3F" w:rsidRDefault="002A0C33">
      <w:pPr>
        <w:rPr>
          <w:rFonts w:ascii="仿宋" w:eastAsia="仿宋" w:hAnsi="仿宋"/>
          <w:sz w:val="30"/>
          <w:szCs w:val="30"/>
        </w:rPr>
      </w:pPr>
      <w:r>
        <w:rPr>
          <w:rFonts w:ascii="仿宋_GB2312" w:eastAsia="仿宋_GB2312" w:hint="eastAsia"/>
          <w:color w:val="000000"/>
          <w:sz w:val="30"/>
          <w:szCs w:val="30"/>
        </w:rPr>
        <w:t xml:space="preserve">   </w:t>
      </w:r>
      <w:r>
        <w:rPr>
          <w:rFonts w:ascii="仿宋" w:eastAsia="仿宋" w:hAnsi="仿宋" w:hint="eastAsia"/>
          <w:sz w:val="30"/>
          <w:szCs w:val="30"/>
        </w:rPr>
        <w:t xml:space="preserve"> 海通期货提倡全体员工参与企业管理与创新的积极性、自觉性和凝聚力，发扬主人翁精神，培养了员工对公司的忠诚度与归属感、对企业文化的认同度与执行力。公司春节期间为全体在编</w:t>
      </w:r>
      <w:r>
        <w:rPr>
          <w:rFonts w:ascii="仿宋" w:eastAsia="仿宋" w:hAnsi="仿宋" w:hint="eastAsia"/>
          <w:sz w:val="30"/>
          <w:szCs w:val="30"/>
        </w:rPr>
        <w:lastRenderedPageBreak/>
        <w:t>员工的父母寄出新年感谢信与新春慰问金，收到了员工与家属的多封感谢信。</w:t>
      </w:r>
    </w:p>
    <w:p w:rsidR="00D74F3F" w:rsidRDefault="002A0C33">
      <w:pPr>
        <w:rPr>
          <w:rFonts w:ascii="仿宋" w:eastAsia="仿宋" w:hAnsi="仿宋" w:cs="仿宋"/>
          <w:b/>
          <w:color w:val="000000"/>
          <w:sz w:val="30"/>
          <w:szCs w:val="30"/>
        </w:rPr>
      </w:pPr>
      <w:r>
        <w:rPr>
          <w:rFonts w:ascii="仿宋" w:eastAsia="仿宋" w:hAnsi="仿宋" w:cs="仿宋" w:hint="eastAsia"/>
          <w:b/>
          <w:color w:val="000000"/>
          <w:sz w:val="30"/>
          <w:szCs w:val="30"/>
        </w:rPr>
        <w:t>5.3. 员工权利</w:t>
      </w:r>
    </w:p>
    <w:p w:rsidR="00D74F3F" w:rsidRDefault="002A0C33">
      <w:pPr>
        <w:rPr>
          <w:rFonts w:ascii="仿宋" w:eastAsia="仿宋" w:hAnsi="仿宋" w:cs="仿宋"/>
          <w:b/>
          <w:color w:val="000000"/>
          <w:sz w:val="30"/>
          <w:szCs w:val="30"/>
        </w:rPr>
      </w:pPr>
      <w:r>
        <w:rPr>
          <w:rFonts w:ascii="仿宋" w:eastAsia="仿宋" w:hAnsi="仿宋" w:cs="仿宋" w:hint="eastAsia"/>
          <w:b/>
          <w:color w:val="000000"/>
          <w:sz w:val="30"/>
          <w:szCs w:val="30"/>
        </w:rPr>
        <w:t>5.3.1. 工会组织现状及作用</w:t>
      </w:r>
    </w:p>
    <w:p w:rsidR="00D74F3F" w:rsidRDefault="002A0C33">
      <w:pPr>
        <w:ind w:firstLineChars="200" w:firstLine="600"/>
        <w:rPr>
          <w:rFonts w:ascii="仿宋" w:eastAsia="仿宋" w:hAnsi="仿宋"/>
          <w:sz w:val="30"/>
          <w:szCs w:val="30"/>
        </w:rPr>
      </w:pPr>
      <w:r>
        <w:rPr>
          <w:rFonts w:ascii="仿宋" w:eastAsia="仿宋" w:hAnsi="仿宋" w:hint="eastAsia"/>
          <w:sz w:val="30"/>
          <w:szCs w:val="30"/>
        </w:rPr>
        <w:t>海通期货股份有限公司工会于2010年1月30日成立，在员工权益与福利的保障与落实、公司内部活动的开展、社会活动的参与等方面都发挥了积极作用。</w:t>
      </w:r>
    </w:p>
    <w:p w:rsidR="00D74F3F" w:rsidRDefault="002A0C33">
      <w:pPr>
        <w:ind w:firstLineChars="200" w:firstLine="600"/>
        <w:rPr>
          <w:rFonts w:ascii="仿宋" w:eastAsia="仿宋" w:hAnsi="仿宋"/>
          <w:sz w:val="30"/>
          <w:szCs w:val="30"/>
        </w:rPr>
      </w:pPr>
      <w:r>
        <w:rPr>
          <w:rFonts w:ascii="仿宋" w:eastAsia="仿宋" w:hAnsi="仿宋" w:hint="eastAsia"/>
          <w:sz w:val="30"/>
          <w:szCs w:val="30"/>
        </w:rPr>
        <w:t>过去的一年，工会围绕着公司经营管理的大局，积极协助公司党委，加强全员学习，致力于为公司打造一支责任意识强、职业水平高、具有奉献精神的员工团队。组织参与市金融系统立功竞赛活动、组织开展“百问百答”知识竞赛，奖励在各项活动中获得优异表现的职工，切实提升员工专业水平和综合能力。</w:t>
      </w:r>
    </w:p>
    <w:p w:rsidR="00D74F3F" w:rsidRDefault="002A0C33">
      <w:pPr>
        <w:ind w:firstLineChars="200" w:firstLine="600"/>
        <w:rPr>
          <w:rFonts w:ascii="仿宋" w:eastAsia="仿宋" w:hAnsi="仿宋"/>
          <w:sz w:val="30"/>
          <w:szCs w:val="30"/>
        </w:rPr>
      </w:pPr>
      <w:r>
        <w:rPr>
          <w:rFonts w:ascii="仿宋" w:eastAsia="仿宋" w:hAnsi="仿宋" w:hint="eastAsia"/>
          <w:sz w:val="30"/>
          <w:szCs w:val="30"/>
        </w:rPr>
        <w:t>工会在公司党委的领导下，积极搭建员工文化生活平台， 通过在全公司范围内积极组织开展业务竞赛、征文活动、企业文化艺术节、合理化建议征集及各类体育活动，不断提高企业凝聚力、提升员工归属感，增强企业竞争力，塑造富有特色的企业文化，丰富了员工的精神文化生活，增强了员工凝聚力和归属感。</w:t>
      </w:r>
    </w:p>
    <w:p w:rsidR="00D74F3F" w:rsidRDefault="002A0C33">
      <w:pPr>
        <w:rPr>
          <w:rFonts w:ascii="仿宋" w:eastAsia="仿宋" w:hAnsi="仿宋" w:cs="仿宋"/>
          <w:b/>
          <w:color w:val="000000"/>
          <w:sz w:val="30"/>
          <w:szCs w:val="30"/>
        </w:rPr>
      </w:pPr>
      <w:r>
        <w:rPr>
          <w:rFonts w:ascii="仿宋" w:eastAsia="仿宋" w:hAnsi="仿宋" w:cs="仿宋" w:hint="eastAsia"/>
          <w:b/>
          <w:color w:val="000000"/>
          <w:sz w:val="30"/>
          <w:szCs w:val="30"/>
        </w:rPr>
        <w:t>5.3.2. 员工权利的保障</w:t>
      </w:r>
    </w:p>
    <w:p w:rsidR="00D74F3F" w:rsidRDefault="002A0C33">
      <w:pPr>
        <w:ind w:firstLineChars="200" w:firstLine="600"/>
        <w:rPr>
          <w:rFonts w:ascii="仿宋" w:eastAsia="仿宋" w:hAnsi="仿宋"/>
          <w:sz w:val="30"/>
          <w:szCs w:val="30"/>
        </w:rPr>
      </w:pPr>
      <w:r>
        <w:rPr>
          <w:rFonts w:ascii="仿宋" w:eastAsia="仿宋" w:hAnsi="仿宋" w:hint="eastAsia"/>
          <w:sz w:val="30"/>
          <w:szCs w:val="30"/>
        </w:rPr>
        <w:t>海通期货的发展要依靠员工，发展的成果要惠及员工。公司坚持以人为本，切实保障员工的各项合法权益；充分发挥广大员工的主人翁作用，积极实现企业与员工、员工与社会的和谐发展。</w:t>
      </w:r>
    </w:p>
    <w:p w:rsidR="00D74F3F" w:rsidRDefault="002A0C33">
      <w:pPr>
        <w:rPr>
          <w:rFonts w:ascii="仿宋" w:eastAsia="仿宋" w:hAnsi="仿宋" w:cs="仿宋"/>
          <w:b/>
          <w:color w:val="000000"/>
          <w:sz w:val="30"/>
          <w:szCs w:val="30"/>
        </w:rPr>
      </w:pPr>
      <w:r>
        <w:rPr>
          <w:rFonts w:ascii="仿宋" w:eastAsia="仿宋" w:hAnsi="仿宋" w:cs="仿宋" w:hint="eastAsia"/>
          <w:b/>
          <w:color w:val="000000"/>
          <w:sz w:val="30"/>
          <w:szCs w:val="30"/>
        </w:rPr>
        <w:t>5.4. 社会影响</w:t>
      </w:r>
    </w:p>
    <w:p w:rsidR="00D74F3F" w:rsidRDefault="002A0C33">
      <w:pPr>
        <w:rPr>
          <w:rFonts w:ascii="仿宋" w:eastAsia="仿宋" w:hAnsi="仿宋" w:cs="仿宋"/>
          <w:b/>
          <w:color w:val="000000"/>
          <w:sz w:val="30"/>
          <w:szCs w:val="30"/>
        </w:rPr>
      </w:pPr>
      <w:r>
        <w:rPr>
          <w:rFonts w:ascii="仿宋" w:eastAsia="仿宋" w:hAnsi="仿宋" w:cs="仿宋" w:hint="eastAsia"/>
          <w:b/>
          <w:color w:val="000000"/>
          <w:sz w:val="30"/>
          <w:szCs w:val="30"/>
        </w:rPr>
        <w:lastRenderedPageBreak/>
        <w:t>5.4.1. 与社区的沟通以及为社区所做贡献</w:t>
      </w:r>
    </w:p>
    <w:p w:rsidR="00D74F3F" w:rsidRDefault="005A4069">
      <w:pPr>
        <w:ind w:firstLineChars="200" w:firstLine="600"/>
        <w:rPr>
          <w:rFonts w:ascii="仿宋" w:eastAsia="仿宋" w:hAnsi="仿宋"/>
          <w:sz w:val="30"/>
          <w:szCs w:val="30"/>
        </w:rPr>
      </w:pPr>
      <w:r w:rsidRPr="005A4069">
        <w:rPr>
          <w:rFonts w:ascii="仿宋" w:eastAsia="仿宋" w:hAnsi="仿宋" w:hint="eastAsia"/>
          <w:sz w:val="30"/>
          <w:szCs w:val="30"/>
        </w:rPr>
        <w:t>积极参加街道社区团工委五四“益</w:t>
      </w:r>
      <w:r w:rsidRPr="005A4069">
        <w:rPr>
          <w:rFonts w:ascii="微软雅黑" w:eastAsia="微软雅黑" w:hAnsi="微软雅黑" w:cs="微软雅黑" w:hint="eastAsia"/>
          <w:sz w:val="30"/>
          <w:szCs w:val="30"/>
        </w:rPr>
        <w:t>•</w:t>
      </w:r>
      <w:r w:rsidRPr="005A4069">
        <w:rPr>
          <w:rFonts w:ascii="仿宋" w:eastAsia="仿宋" w:hAnsi="仿宋" w:cs="仿宋" w:hint="eastAsia"/>
          <w:sz w:val="30"/>
          <w:szCs w:val="30"/>
        </w:rPr>
        <w:t>青春”系列中外青年交流活动，进行中外文化交流，进一步提高了青年职工环保意识；积极组织各团支部参加街道“恋青春</w:t>
      </w:r>
      <w:r w:rsidRPr="005A4069">
        <w:rPr>
          <w:rFonts w:ascii="微软雅黑" w:eastAsia="微软雅黑" w:hAnsi="微软雅黑" w:cs="微软雅黑" w:hint="eastAsia"/>
          <w:sz w:val="30"/>
          <w:szCs w:val="30"/>
        </w:rPr>
        <w:t>•</w:t>
      </w:r>
      <w:r w:rsidRPr="005A4069">
        <w:rPr>
          <w:rFonts w:ascii="仿宋" w:eastAsia="仿宋" w:hAnsi="仿宋" w:cs="仿宋" w:hint="eastAsia"/>
          <w:sz w:val="30"/>
          <w:szCs w:val="30"/>
        </w:rPr>
        <w:t>‘声’边油腻云朗诵五四</w:t>
      </w:r>
      <w:r w:rsidRPr="005A4069">
        <w:rPr>
          <w:rFonts w:ascii="仿宋" w:eastAsia="仿宋" w:hAnsi="仿宋" w:hint="eastAsia"/>
          <w:sz w:val="30"/>
          <w:szCs w:val="30"/>
        </w:rPr>
        <w:t>青年节主题活动”用声音展现自我，传递青春力量。</w:t>
      </w:r>
      <w:r w:rsidR="00D42198" w:rsidRPr="00D42198">
        <w:rPr>
          <w:rFonts w:ascii="仿宋" w:eastAsia="仿宋" w:hAnsi="仿宋" w:hint="eastAsia"/>
          <w:sz w:val="30"/>
          <w:szCs w:val="30"/>
        </w:rPr>
        <w:t>向潍坊新村街道捐赠1000件一次性雨衣和6桶84消毒液，为社区一线工作人员带去了必要的防护用品并送上诚挚慰问；积极响应由自贸区管委会、潍坊新村街道等联合开展的楼宇疫情防控倡议，发动会员参与志愿行动，共同筑牢楼宇防疫墙；</w:t>
      </w:r>
    </w:p>
    <w:p w:rsidR="00D74F3F" w:rsidRDefault="002A0C33">
      <w:pPr>
        <w:rPr>
          <w:rFonts w:ascii="仿宋" w:eastAsia="仿宋" w:hAnsi="仿宋" w:cs="仿宋"/>
          <w:b/>
          <w:color w:val="000000"/>
          <w:sz w:val="30"/>
          <w:szCs w:val="30"/>
        </w:rPr>
      </w:pPr>
      <w:r>
        <w:rPr>
          <w:rFonts w:ascii="仿宋" w:eastAsia="仿宋" w:hAnsi="仿宋" w:cs="仿宋" w:hint="eastAsia"/>
          <w:b/>
          <w:color w:val="000000"/>
          <w:sz w:val="30"/>
          <w:szCs w:val="30"/>
        </w:rPr>
        <w:t>5.4.2良好的商业道德与职业操守</w:t>
      </w:r>
    </w:p>
    <w:p w:rsidR="00D74F3F" w:rsidRDefault="002A0C33">
      <w:pPr>
        <w:ind w:firstLineChars="200" w:firstLine="600"/>
        <w:rPr>
          <w:rFonts w:ascii="仿宋" w:eastAsia="仿宋" w:hAnsi="仿宋"/>
          <w:sz w:val="30"/>
          <w:szCs w:val="30"/>
        </w:rPr>
      </w:pPr>
      <w:r>
        <w:rPr>
          <w:rFonts w:ascii="仿宋" w:eastAsia="仿宋" w:hAnsi="仿宋" w:hint="eastAsia"/>
          <w:sz w:val="30"/>
          <w:szCs w:val="30"/>
        </w:rPr>
        <w:t>期货市场服务产业经济和国民经济，既是监管部门对我们的要求，也是海通期货长期努力的方向。在行业面临重大发展机遇时，我们需要强化战略思考能力，需要提升全面服务能力，需要巩固风险管理意识。</w:t>
      </w:r>
    </w:p>
    <w:p w:rsidR="00D74F3F" w:rsidRDefault="002A0C33">
      <w:pPr>
        <w:ind w:firstLineChars="200" w:firstLine="600"/>
        <w:rPr>
          <w:rFonts w:ascii="仿宋" w:eastAsia="仿宋" w:hAnsi="仿宋"/>
          <w:sz w:val="30"/>
          <w:szCs w:val="30"/>
        </w:rPr>
      </w:pPr>
      <w:r>
        <w:rPr>
          <w:rFonts w:ascii="仿宋" w:eastAsia="仿宋" w:hAnsi="仿宋" w:hint="eastAsia"/>
          <w:sz w:val="30"/>
          <w:szCs w:val="30"/>
        </w:rPr>
        <w:t>公司坚持“以客户为中心”的服务理念，全面落实投资者适当性管理相关要求，充分了解投资者信息，审慎对投资者进行适当性评估，做好风险警示与揭示工作，充分体现“将适当的产品或服务提供给合适的投资者”的原则。</w:t>
      </w:r>
    </w:p>
    <w:p w:rsidR="00D74F3F" w:rsidRDefault="002A0C33">
      <w:pPr>
        <w:rPr>
          <w:rFonts w:ascii="仿宋" w:eastAsia="仿宋" w:hAnsi="仿宋" w:cs="仿宋"/>
          <w:b/>
          <w:color w:val="000000"/>
          <w:sz w:val="30"/>
          <w:szCs w:val="30"/>
        </w:rPr>
      </w:pPr>
      <w:r>
        <w:rPr>
          <w:rFonts w:ascii="仿宋" w:eastAsia="仿宋" w:hAnsi="仿宋" w:cs="仿宋" w:hint="eastAsia"/>
          <w:b/>
          <w:color w:val="000000"/>
          <w:sz w:val="30"/>
          <w:szCs w:val="30"/>
        </w:rPr>
        <w:t>5.4.3 公益及慈善事业</w:t>
      </w:r>
    </w:p>
    <w:p w:rsidR="00A36A12" w:rsidRDefault="00D42198" w:rsidP="001B0738">
      <w:pPr>
        <w:ind w:firstLineChars="200" w:firstLine="600"/>
        <w:rPr>
          <w:rFonts w:ascii="仿宋" w:eastAsia="仿宋" w:hAnsi="仿宋"/>
          <w:sz w:val="30"/>
          <w:szCs w:val="30"/>
        </w:rPr>
      </w:pPr>
      <w:r w:rsidRPr="00D42198">
        <w:rPr>
          <w:rFonts w:ascii="仿宋" w:eastAsia="仿宋" w:hAnsi="仿宋" w:hint="eastAsia"/>
          <w:sz w:val="30"/>
          <w:szCs w:val="30"/>
        </w:rPr>
        <w:t>组织公司青年员工走进社区，为孤寡、失独老人等开展了“老年人理财如何防范风险”的为老服务理财线上讲座活动；</w:t>
      </w:r>
      <w:r w:rsidR="00624146" w:rsidRPr="00624146">
        <w:rPr>
          <w:rFonts w:ascii="仿宋" w:eastAsia="仿宋" w:hAnsi="仿宋" w:hint="eastAsia"/>
          <w:sz w:val="30"/>
          <w:szCs w:val="30"/>
        </w:rPr>
        <w:t>参与集团党委、共青团崇明区委“青春战疫 希望同行”上海市困难青</w:t>
      </w:r>
      <w:r w:rsidR="00624146" w:rsidRPr="00624146">
        <w:rPr>
          <w:rFonts w:ascii="仿宋" w:eastAsia="仿宋" w:hAnsi="仿宋" w:hint="eastAsia"/>
          <w:sz w:val="30"/>
          <w:szCs w:val="30"/>
        </w:rPr>
        <w:lastRenderedPageBreak/>
        <w:t>少年帮扶行动，结对14位来自崇明区的困难青少年；积极参与驻地社区慈善义卖、公益集市活动等。</w:t>
      </w:r>
    </w:p>
    <w:p w:rsidR="00A25E62" w:rsidRPr="00A46893" w:rsidRDefault="00A25E62">
      <w:pPr>
        <w:rPr>
          <w:rFonts w:ascii="仿宋" w:eastAsia="仿宋" w:hAnsi="仿宋" w:cs="仿宋"/>
          <w:b/>
          <w:color w:val="000000"/>
          <w:sz w:val="30"/>
          <w:szCs w:val="30"/>
        </w:rPr>
      </w:pPr>
      <w:r w:rsidRPr="00A46893">
        <w:rPr>
          <w:rFonts w:ascii="仿宋" w:eastAsia="仿宋" w:hAnsi="仿宋" w:cs="仿宋" w:hint="eastAsia"/>
          <w:b/>
          <w:color w:val="000000"/>
          <w:sz w:val="30"/>
          <w:szCs w:val="30"/>
        </w:rPr>
        <w:t>5.4.4 志愿者</w:t>
      </w:r>
      <w:r w:rsidRPr="00A46893">
        <w:rPr>
          <w:rFonts w:ascii="仿宋" w:eastAsia="仿宋" w:hAnsi="仿宋" w:cs="仿宋"/>
          <w:b/>
          <w:color w:val="000000"/>
          <w:sz w:val="30"/>
          <w:szCs w:val="30"/>
        </w:rPr>
        <w:t>服务</w:t>
      </w:r>
    </w:p>
    <w:p w:rsidR="00A25E62" w:rsidRDefault="00E74478">
      <w:pPr>
        <w:rPr>
          <w:rFonts w:ascii="仿宋" w:eastAsia="仿宋" w:hAnsi="仿宋"/>
          <w:sz w:val="30"/>
          <w:szCs w:val="30"/>
        </w:rPr>
      </w:pPr>
      <w:r w:rsidRPr="00A46893">
        <w:rPr>
          <w:rFonts w:ascii="仿宋" w:eastAsia="仿宋" w:hAnsi="仿宋" w:cs="仿宋" w:hint="eastAsia"/>
          <w:b/>
          <w:color w:val="000000"/>
          <w:sz w:val="30"/>
          <w:szCs w:val="30"/>
        </w:rPr>
        <w:t xml:space="preserve">    </w:t>
      </w:r>
      <w:r w:rsidR="001B0738" w:rsidRPr="00A46893">
        <w:rPr>
          <w:rFonts w:ascii="仿宋" w:eastAsia="仿宋" w:hAnsi="仿宋" w:hint="eastAsia"/>
          <w:sz w:val="30"/>
          <w:szCs w:val="30"/>
        </w:rPr>
        <w:t>公司团委积极探</w:t>
      </w:r>
      <w:r w:rsidR="001B0738" w:rsidRPr="001B0738">
        <w:rPr>
          <w:rFonts w:ascii="仿宋" w:eastAsia="仿宋" w:hAnsi="仿宋" w:hint="eastAsia"/>
          <w:sz w:val="30"/>
          <w:szCs w:val="30"/>
        </w:rPr>
        <w:t>索区域化团建工作模式，结合浦东新区团委、街道团委团建联建平台，配套开展“学雷锋”系列主题团日活动；组织近30人次志愿者走进社区开展“保护环境从我做起”志愿行动，开展“文明交通，从我做起”文明路口志愿服务活动；</w:t>
      </w:r>
    </w:p>
    <w:p w:rsidR="00D74F3F" w:rsidRDefault="002A0C33">
      <w:pPr>
        <w:rPr>
          <w:rFonts w:ascii="仿宋" w:eastAsia="仿宋" w:hAnsi="仿宋" w:cs="仿宋"/>
          <w:b/>
          <w:color w:val="000000"/>
          <w:sz w:val="30"/>
          <w:szCs w:val="30"/>
        </w:rPr>
      </w:pPr>
      <w:r>
        <w:rPr>
          <w:rFonts w:ascii="仿宋" w:eastAsia="仿宋" w:hAnsi="仿宋" w:cs="仿宋" w:hint="eastAsia"/>
          <w:b/>
          <w:color w:val="000000"/>
          <w:sz w:val="30"/>
          <w:szCs w:val="30"/>
        </w:rPr>
        <w:t>6. 环境责任与业绩</w:t>
      </w:r>
    </w:p>
    <w:p w:rsidR="00D74F3F" w:rsidRDefault="002A0C33">
      <w:pPr>
        <w:rPr>
          <w:rFonts w:ascii="仿宋" w:eastAsia="仿宋" w:hAnsi="仿宋" w:cs="仿宋"/>
          <w:b/>
          <w:color w:val="000000"/>
          <w:sz w:val="30"/>
          <w:szCs w:val="30"/>
        </w:rPr>
      </w:pPr>
      <w:r>
        <w:rPr>
          <w:rFonts w:ascii="仿宋" w:eastAsia="仿宋" w:hAnsi="仿宋" w:cs="仿宋" w:hint="eastAsia"/>
          <w:b/>
          <w:color w:val="000000"/>
          <w:sz w:val="30"/>
          <w:szCs w:val="30"/>
        </w:rPr>
        <w:t>6.1.公司对于环境责任的理解</w:t>
      </w:r>
    </w:p>
    <w:p w:rsidR="00D74F3F" w:rsidRDefault="002A0C33">
      <w:pPr>
        <w:ind w:firstLineChars="200" w:firstLine="600"/>
        <w:rPr>
          <w:rFonts w:ascii="仿宋" w:eastAsia="仿宋" w:hAnsi="仿宋"/>
          <w:sz w:val="30"/>
          <w:szCs w:val="30"/>
        </w:rPr>
      </w:pPr>
      <w:r>
        <w:rPr>
          <w:rFonts w:ascii="仿宋" w:eastAsia="仿宋" w:hAnsi="仿宋" w:hint="eastAsia"/>
          <w:sz w:val="30"/>
          <w:szCs w:val="30"/>
        </w:rPr>
        <w:t>恪守环境责任承诺，海通期货落实多项环境保护措施：一是加强资源的可持续利用，为保护生态环境，减少有害物质排放做贡献；二是以安全且负责任的方式处理废物；三是降低风险，使用安全的技术、设施和操作程序，提供安全的产品和服务，并对监管部门的环保政策承担完全责任。</w:t>
      </w:r>
    </w:p>
    <w:p w:rsidR="00D74F3F" w:rsidRDefault="002A0C33">
      <w:pPr>
        <w:rPr>
          <w:rFonts w:ascii="仿宋" w:eastAsia="仿宋" w:hAnsi="仿宋" w:cs="仿宋"/>
          <w:b/>
          <w:color w:val="000000"/>
          <w:sz w:val="30"/>
          <w:szCs w:val="30"/>
        </w:rPr>
      </w:pPr>
      <w:r>
        <w:rPr>
          <w:rFonts w:ascii="仿宋" w:eastAsia="仿宋" w:hAnsi="仿宋" w:cs="仿宋" w:hint="eastAsia"/>
          <w:b/>
          <w:color w:val="000000"/>
          <w:sz w:val="30"/>
          <w:szCs w:val="30"/>
        </w:rPr>
        <w:t>6.2.公司的环境措施</w:t>
      </w:r>
    </w:p>
    <w:p w:rsidR="00D74F3F" w:rsidRDefault="002A0C33">
      <w:pPr>
        <w:ind w:firstLineChars="200" w:firstLine="600"/>
        <w:rPr>
          <w:rFonts w:ascii="仿宋" w:eastAsia="仿宋" w:hAnsi="仿宋"/>
          <w:sz w:val="30"/>
          <w:szCs w:val="30"/>
        </w:rPr>
      </w:pPr>
      <w:r>
        <w:rPr>
          <w:rFonts w:ascii="仿宋" w:eastAsia="仿宋" w:hAnsi="仿宋" w:hint="eastAsia"/>
          <w:sz w:val="30"/>
          <w:szCs w:val="30"/>
        </w:rPr>
        <w:t>作为业内综合实力排名靠前的期货公司，助推循环经济、走绿色发展道路，海通期货责无旁贷。公司根据《海通期货股份有限公司固定资产管理办法》，制定办公用品节能环保与回收利用计划，落实办公用品回收利用宣传，加大回收利用力度强化节约职能，在节约使用办公用品、办公纸循环利用、提升再生纸利用率、废旧电脑及各种办公用品耗材回收利用等方面均取得良好的成效。</w:t>
      </w:r>
    </w:p>
    <w:p w:rsidR="00D74F3F" w:rsidRDefault="002A0C33">
      <w:pPr>
        <w:ind w:firstLineChars="200" w:firstLine="600"/>
        <w:rPr>
          <w:rFonts w:ascii="仿宋" w:eastAsia="仿宋" w:hAnsi="仿宋"/>
          <w:sz w:val="30"/>
          <w:szCs w:val="30"/>
        </w:rPr>
      </w:pPr>
      <w:r>
        <w:rPr>
          <w:rFonts w:ascii="仿宋" w:eastAsia="仿宋" w:hAnsi="仿宋" w:hint="eastAsia"/>
          <w:sz w:val="30"/>
          <w:szCs w:val="30"/>
        </w:rPr>
        <w:lastRenderedPageBreak/>
        <w:t>公司合理限定冬夏两季空调温度，下班后关闭饮水机、电脑、复印机等设备电源，自觉做到人走灯灭，加强公务用车管理，从而在节能减排方面尽自身一份责任。</w:t>
      </w:r>
    </w:p>
    <w:p w:rsidR="00D74F3F" w:rsidRDefault="002A0C33">
      <w:pPr>
        <w:ind w:firstLineChars="200" w:firstLine="600"/>
        <w:rPr>
          <w:rFonts w:ascii="仿宋" w:eastAsia="仿宋" w:hAnsi="仿宋"/>
          <w:sz w:val="30"/>
          <w:szCs w:val="30"/>
        </w:rPr>
      </w:pPr>
      <w:r>
        <w:rPr>
          <w:rFonts w:ascii="仿宋" w:eastAsia="仿宋" w:hAnsi="仿宋" w:hint="eastAsia"/>
          <w:sz w:val="30"/>
          <w:szCs w:val="30"/>
        </w:rPr>
        <w:t>公司积极倡导“绿色办公”的理念，建立并尽量使用办公自动化系统和视频会议系统，公司管理层率先践行，使用PAD等电子设备召开党委会、总经理办公会等各类会议，减少会议资料纸张使用，“绿色办公”不仅为日常办公、会议和培训提供了便利，同时节约了资源，保护了环境，公司也节约了办公开支，减少了经营成本，实现了公司与社会的双赢。</w:t>
      </w:r>
    </w:p>
    <w:p w:rsidR="00D74F3F" w:rsidRDefault="002A0C33">
      <w:pPr>
        <w:ind w:firstLineChars="200" w:firstLine="600"/>
        <w:rPr>
          <w:rFonts w:ascii="仿宋" w:eastAsia="仿宋" w:hAnsi="仿宋"/>
          <w:sz w:val="30"/>
          <w:szCs w:val="30"/>
        </w:rPr>
      </w:pPr>
      <w:r>
        <w:rPr>
          <w:rFonts w:ascii="仿宋" w:eastAsia="仿宋" w:hAnsi="仿宋" w:hint="eastAsia"/>
          <w:sz w:val="30"/>
          <w:szCs w:val="30"/>
        </w:rPr>
        <w:t>202</w:t>
      </w:r>
      <w:r w:rsidR="007912F9">
        <w:rPr>
          <w:rFonts w:ascii="仿宋" w:eastAsia="仿宋" w:hAnsi="仿宋"/>
          <w:sz w:val="30"/>
          <w:szCs w:val="30"/>
        </w:rPr>
        <w:t>1</w:t>
      </w:r>
      <w:r>
        <w:rPr>
          <w:rFonts w:ascii="仿宋" w:eastAsia="仿宋" w:hAnsi="仿宋" w:hint="eastAsia"/>
          <w:sz w:val="30"/>
          <w:szCs w:val="30"/>
        </w:rPr>
        <w:t>年</w:t>
      </w:r>
      <w:r w:rsidR="007912F9" w:rsidRPr="007912F9">
        <w:rPr>
          <w:rFonts w:ascii="仿宋" w:eastAsia="仿宋" w:hAnsi="仿宋" w:hint="eastAsia"/>
          <w:sz w:val="30"/>
          <w:szCs w:val="30"/>
        </w:rPr>
        <w:t>公司将继续坚持稳中求进、随机应变、提质增效，进一步夯实经纪业务主业，不断做大规模，</w:t>
      </w:r>
      <w:r>
        <w:rPr>
          <w:rFonts w:ascii="仿宋" w:eastAsia="仿宋" w:hAnsi="仿宋" w:hint="eastAsia"/>
          <w:sz w:val="30"/>
          <w:szCs w:val="30"/>
        </w:rPr>
        <w:t>全力全面抓好业务发展。以政治建设为统领，巩固深化“不忘初心、牢记使命”主题教育成果，坚持以服务实体经济为根本宗旨，在实现自身发展的同时积极履行社会责任，践行企业公民理念，以党建引领业务发展，稳步推进公司实现成为国内一流金融衍生品综合服务商的发展目标！</w:t>
      </w:r>
    </w:p>
    <w:p w:rsidR="002D251E" w:rsidRDefault="002D251E">
      <w:pPr>
        <w:rPr>
          <w:rFonts w:ascii="仿宋" w:eastAsia="仿宋" w:hAnsi="仿宋" w:cs="仿宋"/>
          <w:b/>
          <w:color w:val="000000"/>
          <w:sz w:val="30"/>
          <w:szCs w:val="30"/>
        </w:rPr>
      </w:pPr>
    </w:p>
    <w:p w:rsidR="002D251E" w:rsidRDefault="002D251E">
      <w:pPr>
        <w:rPr>
          <w:rFonts w:ascii="仿宋" w:eastAsia="仿宋" w:hAnsi="仿宋" w:cs="仿宋"/>
          <w:b/>
          <w:color w:val="000000"/>
          <w:sz w:val="30"/>
          <w:szCs w:val="30"/>
        </w:rPr>
      </w:pPr>
    </w:p>
    <w:p w:rsidR="002D251E" w:rsidRDefault="002D251E">
      <w:pPr>
        <w:rPr>
          <w:rFonts w:ascii="仿宋" w:eastAsia="仿宋" w:hAnsi="仿宋" w:cs="仿宋"/>
          <w:b/>
          <w:color w:val="000000"/>
          <w:sz w:val="30"/>
          <w:szCs w:val="30"/>
        </w:rPr>
      </w:pPr>
    </w:p>
    <w:p w:rsidR="002D251E" w:rsidRDefault="002D251E">
      <w:pPr>
        <w:rPr>
          <w:rFonts w:ascii="仿宋" w:eastAsia="仿宋" w:hAnsi="仿宋" w:cs="仿宋"/>
          <w:b/>
          <w:color w:val="000000"/>
          <w:sz w:val="30"/>
          <w:szCs w:val="30"/>
        </w:rPr>
      </w:pPr>
    </w:p>
    <w:p w:rsidR="00D74F3F" w:rsidRDefault="002A0C33">
      <w:pPr>
        <w:rPr>
          <w:rFonts w:ascii="仿宋" w:eastAsia="仿宋" w:hAnsi="仿宋" w:cs="仿宋"/>
          <w:b/>
          <w:color w:val="000000"/>
          <w:sz w:val="30"/>
          <w:szCs w:val="30"/>
        </w:rPr>
      </w:pPr>
      <w:r w:rsidRPr="00445EE9">
        <w:rPr>
          <w:rFonts w:ascii="仿宋" w:eastAsia="仿宋" w:hAnsi="仿宋" w:cs="仿宋"/>
          <w:b/>
          <w:color w:val="000000"/>
          <w:sz w:val="30"/>
          <w:szCs w:val="30"/>
        </w:rPr>
        <w:t xml:space="preserve">7. </w:t>
      </w:r>
      <w:r w:rsidRPr="00445EE9">
        <w:rPr>
          <w:rFonts w:ascii="仿宋" w:eastAsia="仿宋" w:hAnsi="仿宋" w:cs="仿宋" w:hint="eastAsia"/>
          <w:b/>
          <w:color w:val="000000"/>
          <w:sz w:val="30"/>
          <w:szCs w:val="30"/>
        </w:rPr>
        <w:t>附录</w:t>
      </w:r>
    </w:p>
    <w:p w:rsidR="002D251E" w:rsidRDefault="002D251E">
      <w:pPr>
        <w:rPr>
          <w:rFonts w:ascii="仿宋" w:eastAsia="仿宋" w:hAnsi="仿宋"/>
          <w:sz w:val="30"/>
          <w:szCs w:val="30"/>
        </w:rPr>
      </w:pPr>
    </w:p>
    <w:p w:rsidR="002D251E" w:rsidRDefault="002A0C33">
      <w:pPr>
        <w:rPr>
          <w:rFonts w:ascii="仿宋" w:eastAsia="仿宋" w:hAnsi="仿宋"/>
          <w:sz w:val="30"/>
          <w:szCs w:val="30"/>
        </w:rPr>
      </w:pPr>
      <w:r>
        <w:rPr>
          <w:rFonts w:ascii="仿宋" w:eastAsia="仿宋" w:hAnsi="仿宋" w:hint="eastAsia"/>
          <w:sz w:val="30"/>
          <w:szCs w:val="30"/>
        </w:rPr>
        <w:lastRenderedPageBreak/>
        <w:t>反映经济、社会和环境责任与业绩的统计资料或表格</w:t>
      </w:r>
    </w:p>
    <w:tbl>
      <w:tblPr>
        <w:tblW w:w="8354" w:type="dxa"/>
        <w:tblInd w:w="1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50"/>
        <w:gridCol w:w="2417"/>
        <w:gridCol w:w="3827"/>
        <w:gridCol w:w="1560"/>
      </w:tblGrid>
      <w:tr w:rsidR="000967CD" w:rsidRPr="000967CD" w:rsidTr="000967CD">
        <w:trPr>
          <w:trHeight w:val="630"/>
        </w:trPr>
        <w:tc>
          <w:tcPr>
            <w:tcW w:w="8354" w:type="dxa"/>
            <w:gridSpan w:val="4"/>
            <w:shd w:val="clear" w:color="auto" w:fill="auto"/>
            <w:vAlign w:val="center"/>
            <w:hideMark/>
          </w:tcPr>
          <w:p w:rsidR="000967CD" w:rsidRPr="000967CD" w:rsidRDefault="000967CD" w:rsidP="000967CD">
            <w:pPr>
              <w:widowControl/>
              <w:jc w:val="center"/>
              <w:rPr>
                <w:rFonts w:ascii="黑体" w:eastAsia="黑体" w:hAnsi="黑体" w:cs="宋体"/>
                <w:b/>
                <w:bCs/>
                <w:color w:val="000000"/>
                <w:kern w:val="0"/>
                <w:sz w:val="36"/>
                <w:szCs w:val="36"/>
              </w:rPr>
            </w:pPr>
            <w:r w:rsidRPr="000967CD">
              <w:rPr>
                <w:rFonts w:ascii="黑体" w:eastAsia="黑体" w:hAnsi="黑体" w:cs="宋体" w:hint="eastAsia"/>
                <w:b/>
                <w:bCs/>
                <w:color w:val="000000"/>
                <w:kern w:val="0"/>
                <w:sz w:val="36"/>
                <w:szCs w:val="36"/>
              </w:rPr>
              <w:t>2020年海通期货获奖情况</w:t>
            </w:r>
          </w:p>
        </w:tc>
      </w:tr>
      <w:tr w:rsidR="000967CD" w:rsidRPr="000967CD" w:rsidTr="000967CD">
        <w:trPr>
          <w:trHeight w:val="810"/>
        </w:trPr>
        <w:tc>
          <w:tcPr>
            <w:tcW w:w="550" w:type="dxa"/>
            <w:shd w:val="clear" w:color="000000" w:fill="FFFFFF"/>
            <w:noWrap/>
            <w:vAlign w:val="center"/>
            <w:hideMark/>
          </w:tcPr>
          <w:p w:rsidR="000967CD" w:rsidRPr="000967CD" w:rsidRDefault="000967CD" w:rsidP="000967CD">
            <w:pPr>
              <w:widowControl/>
              <w:jc w:val="center"/>
              <w:rPr>
                <w:rFonts w:ascii="宋体" w:hAnsi="宋体" w:cs="宋体"/>
                <w:b/>
                <w:bCs/>
                <w:color w:val="000000"/>
                <w:kern w:val="0"/>
                <w:sz w:val="24"/>
              </w:rPr>
            </w:pPr>
            <w:r w:rsidRPr="000967CD">
              <w:rPr>
                <w:rFonts w:ascii="宋体" w:hAnsi="宋体" w:cs="宋体" w:hint="eastAsia"/>
                <w:b/>
                <w:bCs/>
                <w:color w:val="000000"/>
                <w:kern w:val="0"/>
                <w:sz w:val="24"/>
              </w:rPr>
              <w:t>序号</w:t>
            </w:r>
          </w:p>
        </w:tc>
        <w:tc>
          <w:tcPr>
            <w:tcW w:w="2417" w:type="dxa"/>
            <w:shd w:val="clear" w:color="auto" w:fill="auto"/>
            <w:vAlign w:val="center"/>
            <w:hideMark/>
          </w:tcPr>
          <w:p w:rsidR="000967CD" w:rsidRPr="000967CD" w:rsidRDefault="000967CD" w:rsidP="000967CD">
            <w:pPr>
              <w:widowControl/>
              <w:jc w:val="center"/>
              <w:rPr>
                <w:rFonts w:ascii="黑体" w:eastAsia="黑体" w:hAnsi="黑体" w:cs="宋体"/>
                <w:b/>
                <w:bCs/>
                <w:color w:val="000000"/>
                <w:kern w:val="0"/>
                <w:sz w:val="30"/>
                <w:szCs w:val="30"/>
              </w:rPr>
            </w:pPr>
            <w:r w:rsidRPr="000967CD">
              <w:rPr>
                <w:rFonts w:ascii="黑体" w:eastAsia="黑体" w:hAnsi="黑体" w:cs="宋体" w:hint="eastAsia"/>
                <w:b/>
                <w:bCs/>
                <w:color w:val="000000"/>
                <w:kern w:val="0"/>
                <w:sz w:val="30"/>
                <w:szCs w:val="30"/>
              </w:rPr>
              <w:t>评奖机构</w:t>
            </w:r>
          </w:p>
        </w:tc>
        <w:tc>
          <w:tcPr>
            <w:tcW w:w="3827" w:type="dxa"/>
            <w:shd w:val="clear" w:color="auto" w:fill="auto"/>
            <w:vAlign w:val="center"/>
            <w:hideMark/>
          </w:tcPr>
          <w:p w:rsidR="000967CD" w:rsidRPr="000967CD" w:rsidRDefault="000967CD" w:rsidP="000967CD">
            <w:pPr>
              <w:widowControl/>
              <w:jc w:val="center"/>
              <w:rPr>
                <w:rFonts w:ascii="黑体" w:eastAsia="黑体" w:hAnsi="黑体" w:cs="宋体"/>
                <w:b/>
                <w:bCs/>
                <w:color w:val="000000"/>
                <w:kern w:val="0"/>
                <w:sz w:val="30"/>
                <w:szCs w:val="30"/>
              </w:rPr>
            </w:pPr>
            <w:r w:rsidRPr="000967CD">
              <w:rPr>
                <w:rFonts w:ascii="黑体" w:eastAsia="黑体" w:hAnsi="黑体" w:cs="宋体" w:hint="eastAsia"/>
                <w:b/>
                <w:bCs/>
                <w:color w:val="000000"/>
                <w:kern w:val="0"/>
                <w:sz w:val="30"/>
                <w:szCs w:val="30"/>
              </w:rPr>
              <w:t>获奖名称</w:t>
            </w:r>
          </w:p>
        </w:tc>
        <w:tc>
          <w:tcPr>
            <w:tcW w:w="1560" w:type="dxa"/>
            <w:shd w:val="clear" w:color="auto" w:fill="auto"/>
            <w:vAlign w:val="center"/>
            <w:hideMark/>
          </w:tcPr>
          <w:p w:rsidR="000967CD" w:rsidRPr="000967CD" w:rsidRDefault="000967CD" w:rsidP="000967CD">
            <w:pPr>
              <w:widowControl/>
              <w:jc w:val="center"/>
              <w:rPr>
                <w:rFonts w:ascii="黑体" w:eastAsia="黑体" w:hAnsi="黑体" w:cs="宋体"/>
                <w:b/>
                <w:bCs/>
                <w:color w:val="000000"/>
                <w:kern w:val="0"/>
                <w:sz w:val="30"/>
                <w:szCs w:val="30"/>
              </w:rPr>
            </w:pPr>
            <w:r w:rsidRPr="000967CD">
              <w:rPr>
                <w:rFonts w:ascii="黑体" w:eastAsia="黑体" w:hAnsi="黑体" w:cs="宋体" w:hint="eastAsia"/>
                <w:b/>
                <w:bCs/>
                <w:color w:val="000000"/>
                <w:kern w:val="0"/>
                <w:sz w:val="30"/>
                <w:szCs w:val="30"/>
              </w:rPr>
              <w:t>获奖类别</w:t>
            </w: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1</w:t>
            </w:r>
          </w:p>
        </w:tc>
        <w:tc>
          <w:tcPr>
            <w:tcW w:w="2417" w:type="dxa"/>
            <w:vMerge w:val="restart"/>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 xml:space="preserve">中国金融期货交易所 </w:t>
            </w:r>
          </w:p>
        </w:tc>
        <w:tc>
          <w:tcPr>
            <w:tcW w:w="3827"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优秀会员白金奖</w:t>
            </w:r>
          </w:p>
        </w:tc>
        <w:tc>
          <w:tcPr>
            <w:tcW w:w="1560" w:type="dxa"/>
            <w:vMerge w:val="restart"/>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公司</w:t>
            </w: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2</w:t>
            </w:r>
          </w:p>
        </w:tc>
        <w:tc>
          <w:tcPr>
            <w:tcW w:w="2417" w:type="dxa"/>
            <w:vMerge/>
            <w:vAlign w:val="center"/>
            <w:hideMark/>
          </w:tcPr>
          <w:p w:rsidR="000967CD" w:rsidRPr="000967CD" w:rsidRDefault="000967CD" w:rsidP="000967CD">
            <w:pPr>
              <w:widowControl/>
              <w:jc w:val="left"/>
              <w:rPr>
                <w:rFonts w:ascii="宋体" w:hAnsi="宋体" w:cs="宋体"/>
                <w:color w:val="000000"/>
                <w:kern w:val="0"/>
                <w:sz w:val="22"/>
                <w:szCs w:val="22"/>
              </w:rPr>
            </w:pPr>
          </w:p>
        </w:tc>
        <w:tc>
          <w:tcPr>
            <w:tcW w:w="3827"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产品拓展奖（股指期货类）</w:t>
            </w:r>
          </w:p>
        </w:tc>
        <w:tc>
          <w:tcPr>
            <w:tcW w:w="1560" w:type="dxa"/>
            <w:vMerge/>
            <w:vAlign w:val="center"/>
            <w:hideMark/>
          </w:tcPr>
          <w:p w:rsidR="000967CD" w:rsidRPr="000967CD" w:rsidRDefault="000967CD" w:rsidP="000967CD">
            <w:pPr>
              <w:widowControl/>
              <w:jc w:val="left"/>
              <w:rPr>
                <w:rFonts w:ascii="宋体" w:hAnsi="宋体" w:cs="宋体"/>
                <w:color w:val="000000"/>
                <w:kern w:val="0"/>
                <w:sz w:val="22"/>
                <w:szCs w:val="22"/>
              </w:rPr>
            </w:pP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3</w:t>
            </w:r>
          </w:p>
        </w:tc>
        <w:tc>
          <w:tcPr>
            <w:tcW w:w="2417" w:type="dxa"/>
            <w:vMerge/>
            <w:vAlign w:val="center"/>
            <w:hideMark/>
          </w:tcPr>
          <w:p w:rsidR="000967CD" w:rsidRPr="000967CD" w:rsidRDefault="000967CD" w:rsidP="000967CD">
            <w:pPr>
              <w:widowControl/>
              <w:jc w:val="left"/>
              <w:rPr>
                <w:rFonts w:ascii="宋体" w:hAnsi="宋体" w:cs="宋体"/>
                <w:color w:val="000000"/>
                <w:kern w:val="0"/>
                <w:sz w:val="22"/>
                <w:szCs w:val="22"/>
              </w:rPr>
            </w:pPr>
          </w:p>
        </w:tc>
        <w:tc>
          <w:tcPr>
            <w:tcW w:w="3827"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产品拓展奖（国债期货类）</w:t>
            </w:r>
          </w:p>
        </w:tc>
        <w:tc>
          <w:tcPr>
            <w:tcW w:w="1560" w:type="dxa"/>
            <w:vMerge/>
            <w:vAlign w:val="center"/>
            <w:hideMark/>
          </w:tcPr>
          <w:p w:rsidR="000967CD" w:rsidRPr="000967CD" w:rsidRDefault="000967CD" w:rsidP="000967CD">
            <w:pPr>
              <w:widowControl/>
              <w:jc w:val="left"/>
              <w:rPr>
                <w:rFonts w:ascii="宋体" w:hAnsi="宋体" w:cs="宋体"/>
                <w:color w:val="000000"/>
                <w:kern w:val="0"/>
                <w:sz w:val="22"/>
                <w:szCs w:val="22"/>
              </w:rPr>
            </w:pP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4</w:t>
            </w:r>
          </w:p>
        </w:tc>
        <w:tc>
          <w:tcPr>
            <w:tcW w:w="2417" w:type="dxa"/>
            <w:vMerge/>
            <w:vAlign w:val="center"/>
            <w:hideMark/>
          </w:tcPr>
          <w:p w:rsidR="000967CD" w:rsidRPr="000967CD" w:rsidRDefault="000967CD" w:rsidP="000967CD">
            <w:pPr>
              <w:widowControl/>
              <w:jc w:val="left"/>
              <w:rPr>
                <w:rFonts w:ascii="宋体" w:hAnsi="宋体" w:cs="宋体"/>
                <w:color w:val="000000"/>
                <w:kern w:val="0"/>
                <w:sz w:val="22"/>
                <w:szCs w:val="22"/>
              </w:rPr>
            </w:pPr>
          </w:p>
        </w:tc>
        <w:tc>
          <w:tcPr>
            <w:tcW w:w="3827"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技术管理奖</w:t>
            </w:r>
          </w:p>
        </w:tc>
        <w:tc>
          <w:tcPr>
            <w:tcW w:w="1560" w:type="dxa"/>
            <w:vMerge/>
            <w:vAlign w:val="center"/>
            <w:hideMark/>
          </w:tcPr>
          <w:p w:rsidR="000967CD" w:rsidRPr="000967CD" w:rsidRDefault="000967CD" w:rsidP="000967CD">
            <w:pPr>
              <w:widowControl/>
              <w:jc w:val="left"/>
              <w:rPr>
                <w:rFonts w:ascii="宋体" w:hAnsi="宋体" w:cs="宋体"/>
                <w:color w:val="000000"/>
                <w:kern w:val="0"/>
                <w:sz w:val="22"/>
                <w:szCs w:val="22"/>
              </w:rPr>
            </w:pP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5</w:t>
            </w:r>
          </w:p>
        </w:tc>
        <w:tc>
          <w:tcPr>
            <w:tcW w:w="2417" w:type="dxa"/>
            <w:vMerge/>
            <w:vAlign w:val="center"/>
            <w:hideMark/>
          </w:tcPr>
          <w:p w:rsidR="000967CD" w:rsidRPr="000967CD" w:rsidRDefault="000967CD" w:rsidP="000967CD">
            <w:pPr>
              <w:widowControl/>
              <w:jc w:val="left"/>
              <w:rPr>
                <w:rFonts w:ascii="宋体" w:hAnsi="宋体" w:cs="宋体"/>
                <w:color w:val="000000"/>
                <w:kern w:val="0"/>
                <w:sz w:val="22"/>
                <w:szCs w:val="22"/>
              </w:rPr>
            </w:pPr>
          </w:p>
        </w:tc>
        <w:tc>
          <w:tcPr>
            <w:tcW w:w="3827"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业务创新奖</w:t>
            </w:r>
          </w:p>
        </w:tc>
        <w:tc>
          <w:tcPr>
            <w:tcW w:w="1560" w:type="dxa"/>
            <w:vMerge/>
            <w:vAlign w:val="center"/>
            <w:hideMark/>
          </w:tcPr>
          <w:p w:rsidR="000967CD" w:rsidRPr="000967CD" w:rsidRDefault="000967CD" w:rsidP="000967CD">
            <w:pPr>
              <w:widowControl/>
              <w:jc w:val="left"/>
              <w:rPr>
                <w:rFonts w:ascii="宋体" w:hAnsi="宋体" w:cs="宋体"/>
                <w:color w:val="000000"/>
                <w:kern w:val="0"/>
                <w:sz w:val="22"/>
                <w:szCs w:val="22"/>
              </w:rPr>
            </w:pP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6</w:t>
            </w:r>
          </w:p>
        </w:tc>
        <w:tc>
          <w:tcPr>
            <w:tcW w:w="2417" w:type="dxa"/>
            <w:vMerge/>
            <w:vAlign w:val="center"/>
            <w:hideMark/>
          </w:tcPr>
          <w:p w:rsidR="000967CD" w:rsidRPr="000967CD" w:rsidRDefault="000967CD" w:rsidP="000967CD">
            <w:pPr>
              <w:widowControl/>
              <w:jc w:val="left"/>
              <w:rPr>
                <w:rFonts w:ascii="宋体" w:hAnsi="宋体" w:cs="宋体"/>
                <w:color w:val="000000"/>
                <w:kern w:val="0"/>
                <w:sz w:val="22"/>
                <w:szCs w:val="22"/>
              </w:rPr>
            </w:pPr>
          </w:p>
        </w:tc>
        <w:tc>
          <w:tcPr>
            <w:tcW w:w="3827"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优秀投教奖</w:t>
            </w:r>
          </w:p>
        </w:tc>
        <w:tc>
          <w:tcPr>
            <w:tcW w:w="1560" w:type="dxa"/>
            <w:vMerge/>
            <w:vAlign w:val="center"/>
            <w:hideMark/>
          </w:tcPr>
          <w:p w:rsidR="000967CD" w:rsidRPr="000967CD" w:rsidRDefault="000967CD" w:rsidP="000967CD">
            <w:pPr>
              <w:widowControl/>
              <w:jc w:val="left"/>
              <w:rPr>
                <w:rFonts w:ascii="宋体" w:hAnsi="宋体" w:cs="宋体"/>
                <w:color w:val="000000"/>
                <w:kern w:val="0"/>
                <w:sz w:val="22"/>
                <w:szCs w:val="22"/>
              </w:rPr>
            </w:pP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7</w:t>
            </w:r>
          </w:p>
        </w:tc>
        <w:tc>
          <w:tcPr>
            <w:tcW w:w="2417"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江西省萍乡市慈善会</w:t>
            </w:r>
          </w:p>
        </w:tc>
        <w:tc>
          <w:tcPr>
            <w:tcW w:w="3827"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助力萍乡脱贫攻坚</w:t>
            </w:r>
          </w:p>
        </w:tc>
        <w:tc>
          <w:tcPr>
            <w:tcW w:w="1560" w:type="dxa"/>
            <w:vMerge/>
            <w:vAlign w:val="center"/>
            <w:hideMark/>
          </w:tcPr>
          <w:p w:rsidR="000967CD" w:rsidRPr="000967CD" w:rsidRDefault="000967CD" w:rsidP="000967CD">
            <w:pPr>
              <w:widowControl/>
              <w:jc w:val="left"/>
              <w:rPr>
                <w:rFonts w:ascii="宋体" w:hAnsi="宋体" w:cs="宋体"/>
                <w:color w:val="000000"/>
                <w:kern w:val="0"/>
                <w:sz w:val="22"/>
                <w:szCs w:val="22"/>
              </w:rPr>
            </w:pP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8</w:t>
            </w:r>
          </w:p>
        </w:tc>
        <w:tc>
          <w:tcPr>
            <w:tcW w:w="2417"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海通证券股份有限公司委员会</w:t>
            </w:r>
          </w:p>
        </w:tc>
        <w:tc>
          <w:tcPr>
            <w:tcW w:w="3827"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党建带团建示范培育点</w:t>
            </w:r>
          </w:p>
        </w:tc>
        <w:tc>
          <w:tcPr>
            <w:tcW w:w="1560" w:type="dxa"/>
            <w:vMerge/>
            <w:vAlign w:val="center"/>
            <w:hideMark/>
          </w:tcPr>
          <w:p w:rsidR="000967CD" w:rsidRPr="000967CD" w:rsidRDefault="000967CD" w:rsidP="000967CD">
            <w:pPr>
              <w:widowControl/>
              <w:jc w:val="left"/>
              <w:rPr>
                <w:rFonts w:ascii="宋体" w:hAnsi="宋体" w:cs="宋体"/>
                <w:color w:val="000000"/>
                <w:kern w:val="0"/>
                <w:sz w:val="22"/>
                <w:szCs w:val="22"/>
              </w:rPr>
            </w:pP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9</w:t>
            </w:r>
          </w:p>
        </w:tc>
        <w:tc>
          <w:tcPr>
            <w:tcW w:w="2417"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郑州商品交易所</w:t>
            </w:r>
          </w:p>
        </w:tc>
        <w:tc>
          <w:tcPr>
            <w:tcW w:w="3827"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短纤期货会员交易第一单</w:t>
            </w:r>
          </w:p>
        </w:tc>
        <w:tc>
          <w:tcPr>
            <w:tcW w:w="1560" w:type="dxa"/>
            <w:vMerge/>
            <w:vAlign w:val="center"/>
            <w:hideMark/>
          </w:tcPr>
          <w:p w:rsidR="000967CD" w:rsidRPr="000967CD" w:rsidRDefault="000967CD" w:rsidP="000967CD">
            <w:pPr>
              <w:widowControl/>
              <w:jc w:val="left"/>
              <w:rPr>
                <w:rFonts w:ascii="宋体" w:hAnsi="宋体" w:cs="宋体"/>
                <w:color w:val="000000"/>
                <w:kern w:val="0"/>
                <w:sz w:val="22"/>
                <w:szCs w:val="22"/>
              </w:rPr>
            </w:pPr>
          </w:p>
        </w:tc>
      </w:tr>
      <w:tr w:rsidR="000967CD" w:rsidRPr="000967CD" w:rsidTr="000967CD">
        <w:trPr>
          <w:trHeight w:val="540"/>
        </w:trPr>
        <w:tc>
          <w:tcPr>
            <w:tcW w:w="550" w:type="dxa"/>
            <w:shd w:val="clear" w:color="000000" w:fill="FFFFFF"/>
            <w:noWrap/>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10</w:t>
            </w:r>
          </w:p>
        </w:tc>
        <w:tc>
          <w:tcPr>
            <w:tcW w:w="2417"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上海期货交易所</w:t>
            </w:r>
          </w:p>
        </w:tc>
        <w:tc>
          <w:tcPr>
            <w:tcW w:w="3827"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天然橡胶“保险＋期货”精准扶贫试点项目三等奖</w:t>
            </w:r>
          </w:p>
        </w:tc>
        <w:tc>
          <w:tcPr>
            <w:tcW w:w="1560" w:type="dxa"/>
            <w:vMerge/>
            <w:vAlign w:val="center"/>
            <w:hideMark/>
          </w:tcPr>
          <w:p w:rsidR="000967CD" w:rsidRPr="000967CD" w:rsidRDefault="000967CD" w:rsidP="000967CD">
            <w:pPr>
              <w:widowControl/>
              <w:jc w:val="left"/>
              <w:rPr>
                <w:rFonts w:ascii="宋体" w:hAnsi="宋体" w:cs="宋体"/>
                <w:color w:val="000000"/>
                <w:kern w:val="0"/>
                <w:sz w:val="22"/>
                <w:szCs w:val="22"/>
              </w:rPr>
            </w:pP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11</w:t>
            </w:r>
          </w:p>
        </w:tc>
        <w:tc>
          <w:tcPr>
            <w:tcW w:w="2417" w:type="dxa"/>
            <w:vMerge w:val="restart"/>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 xml:space="preserve">证券时报 </w:t>
            </w:r>
          </w:p>
        </w:tc>
        <w:tc>
          <w:tcPr>
            <w:tcW w:w="3827"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2020中国优秀期货公司君鼎奖</w:t>
            </w:r>
          </w:p>
        </w:tc>
        <w:tc>
          <w:tcPr>
            <w:tcW w:w="1560" w:type="dxa"/>
            <w:vMerge/>
            <w:vAlign w:val="center"/>
            <w:hideMark/>
          </w:tcPr>
          <w:p w:rsidR="000967CD" w:rsidRPr="000967CD" w:rsidRDefault="000967CD" w:rsidP="000967CD">
            <w:pPr>
              <w:widowControl/>
              <w:jc w:val="left"/>
              <w:rPr>
                <w:rFonts w:ascii="宋体" w:hAnsi="宋体" w:cs="宋体"/>
                <w:color w:val="000000"/>
                <w:kern w:val="0"/>
                <w:sz w:val="22"/>
                <w:szCs w:val="22"/>
              </w:rPr>
            </w:pP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12</w:t>
            </w:r>
          </w:p>
        </w:tc>
        <w:tc>
          <w:tcPr>
            <w:tcW w:w="2417" w:type="dxa"/>
            <w:vMerge/>
            <w:vAlign w:val="center"/>
            <w:hideMark/>
          </w:tcPr>
          <w:p w:rsidR="000967CD" w:rsidRPr="000967CD" w:rsidRDefault="000967CD" w:rsidP="000967CD">
            <w:pPr>
              <w:widowControl/>
              <w:jc w:val="left"/>
              <w:rPr>
                <w:rFonts w:ascii="宋体" w:hAnsi="宋体" w:cs="宋体"/>
                <w:color w:val="000000"/>
                <w:kern w:val="0"/>
                <w:sz w:val="22"/>
                <w:szCs w:val="22"/>
              </w:rPr>
            </w:pPr>
          </w:p>
        </w:tc>
        <w:tc>
          <w:tcPr>
            <w:tcW w:w="3827"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2020中国杰出IT服务期货公司君鼎奖</w:t>
            </w:r>
          </w:p>
        </w:tc>
        <w:tc>
          <w:tcPr>
            <w:tcW w:w="1560" w:type="dxa"/>
            <w:vMerge/>
            <w:vAlign w:val="center"/>
            <w:hideMark/>
          </w:tcPr>
          <w:p w:rsidR="000967CD" w:rsidRPr="000967CD" w:rsidRDefault="000967CD" w:rsidP="000967CD">
            <w:pPr>
              <w:widowControl/>
              <w:jc w:val="left"/>
              <w:rPr>
                <w:rFonts w:ascii="宋体" w:hAnsi="宋体" w:cs="宋体"/>
                <w:color w:val="000000"/>
                <w:kern w:val="0"/>
                <w:sz w:val="22"/>
                <w:szCs w:val="22"/>
              </w:rPr>
            </w:pP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13</w:t>
            </w:r>
          </w:p>
        </w:tc>
        <w:tc>
          <w:tcPr>
            <w:tcW w:w="2417"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中国保险资产管理业协会</w:t>
            </w:r>
          </w:p>
        </w:tc>
        <w:tc>
          <w:tcPr>
            <w:tcW w:w="3827"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最受险资欢迎期货公司-股指期货业务</w:t>
            </w:r>
          </w:p>
        </w:tc>
        <w:tc>
          <w:tcPr>
            <w:tcW w:w="1560" w:type="dxa"/>
            <w:vMerge/>
            <w:vAlign w:val="center"/>
            <w:hideMark/>
          </w:tcPr>
          <w:p w:rsidR="000967CD" w:rsidRPr="000967CD" w:rsidRDefault="000967CD" w:rsidP="000967CD">
            <w:pPr>
              <w:widowControl/>
              <w:jc w:val="left"/>
              <w:rPr>
                <w:rFonts w:ascii="宋体" w:hAnsi="宋体" w:cs="宋体"/>
                <w:color w:val="000000"/>
                <w:kern w:val="0"/>
                <w:sz w:val="22"/>
                <w:szCs w:val="22"/>
              </w:rPr>
            </w:pP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14</w:t>
            </w:r>
          </w:p>
        </w:tc>
        <w:tc>
          <w:tcPr>
            <w:tcW w:w="2417"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国际金融报</w:t>
            </w:r>
          </w:p>
        </w:tc>
        <w:tc>
          <w:tcPr>
            <w:tcW w:w="3827"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2020先锋期货公司</w:t>
            </w:r>
          </w:p>
        </w:tc>
        <w:tc>
          <w:tcPr>
            <w:tcW w:w="1560" w:type="dxa"/>
            <w:vMerge/>
            <w:vAlign w:val="center"/>
            <w:hideMark/>
          </w:tcPr>
          <w:p w:rsidR="000967CD" w:rsidRPr="000967CD" w:rsidRDefault="000967CD" w:rsidP="000967CD">
            <w:pPr>
              <w:widowControl/>
              <w:jc w:val="left"/>
              <w:rPr>
                <w:rFonts w:ascii="宋体" w:hAnsi="宋体" w:cs="宋体"/>
                <w:color w:val="000000"/>
                <w:kern w:val="0"/>
                <w:sz w:val="22"/>
                <w:szCs w:val="22"/>
              </w:rPr>
            </w:pPr>
          </w:p>
        </w:tc>
      </w:tr>
      <w:tr w:rsidR="000967CD" w:rsidRPr="000967CD" w:rsidTr="000967CD">
        <w:trPr>
          <w:trHeight w:val="540"/>
        </w:trPr>
        <w:tc>
          <w:tcPr>
            <w:tcW w:w="550" w:type="dxa"/>
            <w:shd w:val="clear" w:color="000000" w:fill="FFFFFF"/>
            <w:noWrap/>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15</w:t>
            </w:r>
          </w:p>
        </w:tc>
        <w:tc>
          <w:tcPr>
            <w:tcW w:w="2417"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中国黄金协会</w:t>
            </w:r>
          </w:p>
        </w:tc>
        <w:tc>
          <w:tcPr>
            <w:tcW w:w="3827"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2020“期望杯”全国黄金投资分析师职业技能竞赛 优秀组织奖</w:t>
            </w:r>
          </w:p>
        </w:tc>
        <w:tc>
          <w:tcPr>
            <w:tcW w:w="1560" w:type="dxa"/>
            <w:vMerge/>
            <w:vAlign w:val="center"/>
            <w:hideMark/>
          </w:tcPr>
          <w:p w:rsidR="000967CD" w:rsidRPr="000967CD" w:rsidRDefault="000967CD" w:rsidP="000967CD">
            <w:pPr>
              <w:widowControl/>
              <w:jc w:val="left"/>
              <w:rPr>
                <w:rFonts w:ascii="宋体" w:hAnsi="宋体" w:cs="宋体"/>
                <w:color w:val="000000"/>
                <w:kern w:val="0"/>
                <w:sz w:val="22"/>
                <w:szCs w:val="22"/>
              </w:rPr>
            </w:pPr>
          </w:p>
        </w:tc>
      </w:tr>
      <w:tr w:rsidR="000967CD" w:rsidRPr="000967CD" w:rsidTr="000967CD">
        <w:trPr>
          <w:trHeight w:val="540"/>
        </w:trPr>
        <w:tc>
          <w:tcPr>
            <w:tcW w:w="550" w:type="dxa"/>
            <w:shd w:val="clear" w:color="000000" w:fill="FFFFFF"/>
            <w:noWrap/>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16</w:t>
            </w:r>
          </w:p>
        </w:tc>
        <w:tc>
          <w:tcPr>
            <w:tcW w:w="2417"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上海市期货同业公会</w:t>
            </w:r>
          </w:p>
        </w:tc>
        <w:tc>
          <w:tcPr>
            <w:tcW w:w="3827"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荣获2020年度期货行业技能竞赛团队三等奖</w:t>
            </w:r>
          </w:p>
        </w:tc>
        <w:tc>
          <w:tcPr>
            <w:tcW w:w="1560"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海通期货2队</w:t>
            </w: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17</w:t>
            </w:r>
          </w:p>
        </w:tc>
        <w:tc>
          <w:tcPr>
            <w:tcW w:w="2417"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上海市浦东新区人民政府</w:t>
            </w:r>
          </w:p>
        </w:tc>
        <w:tc>
          <w:tcPr>
            <w:tcW w:w="3827"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2019年度浦东新区经济突出贡献奖</w:t>
            </w:r>
          </w:p>
        </w:tc>
        <w:tc>
          <w:tcPr>
            <w:tcW w:w="1560" w:type="dxa"/>
            <w:vMerge w:val="restart"/>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公司</w:t>
            </w: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18</w:t>
            </w:r>
          </w:p>
        </w:tc>
        <w:tc>
          <w:tcPr>
            <w:tcW w:w="2417"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礼县人民政府</w:t>
            </w:r>
          </w:p>
        </w:tc>
        <w:tc>
          <w:tcPr>
            <w:tcW w:w="3827"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“保险＋期货”捐赠证书</w:t>
            </w:r>
          </w:p>
        </w:tc>
        <w:tc>
          <w:tcPr>
            <w:tcW w:w="1560" w:type="dxa"/>
            <w:vMerge/>
            <w:vAlign w:val="center"/>
            <w:hideMark/>
          </w:tcPr>
          <w:p w:rsidR="000967CD" w:rsidRPr="000967CD" w:rsidRDefault="000967CD" w:rsidP="000967CD">
            <w:pPr>
              <w:widowControl/>
              <w:jc w:val="left"/>
              <w:rPr>
                <w:rFonts w:ascii="宋体" w:hAnsi="宋体" w:cs="宋体"/>
                <w:color w:val="000000"/>
                <w:kern w:val="0"/>
                <w:sz w:val="22"/>
                <w:szCs w:val="22"/>
              </w:rPr>
            </w:pP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19</w:t>
            </w:r>
          </w:p>
        </w:tc>
        <w:tc>
          <w:tcPr>
            <w:tcW w:w="2417" w:type="dxa"/>
            <w:vMerge w:val="restart"/>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期货日报 证券时报</w:t>
            </w:r>
          </w:p>
        </w:tc>
        <w:tc>
          <w:tcPr>
            <w:tcW w:w="3827"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期货公司国际化进程新锐奖</w:t>
            </w:r>
          </w:p>
        </w:tc>
        <w:tc>
          <w:tcPr>
            <w:tcW w:w="1560" w:type="dxa"/>
            <w:vMerge/>
            <w:vAlign w:val="center"/>
            <w:hideMark/>
          </w:tcPr>
          <w:p w:rsidR="000967CD" w:rsidRPr="000967CD" w:rsidRDefault="000967CD" w:rsidP="000967CD">
            <w:pPr>
              <w:widowControl/>
              <w:jc w:val="left"/>
              <w:rPr>
                <w:rFonts w:ascii="宋体" w:hAnsi="宋体" w:cs="宋体"/>
                <w:color w:val="000000"/>
                <w:kern w:val="0"/>
                <w:sz w:val="22"/>
                <w:szCs w:val="22"/>
              </w:rPr>
            </w:pP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20</w:t>
            </w:r>
          </w:p>
        </w:tc>
        <w:tc>
          <w:tcPr>
            <w:tcW w:w="2417" w:type="dxa"/>
            <w:vMerge/>
            <w:vAlign w:val="center"/>
            <w:hideMark/>
          </w:tcPr>
          <w:p w:rsidR="000967CD" w:rsidRPr="000967CD" w:rsidRDefault="000967CD" w:rsidP="000967CD">
            <w:pPr>
              <w:widowControl/>
              <w:jc w:val="left"/>
              <w:rPr>
                <w:rFonts w:ascii="宋体" w:hAnsi="宋体" w:cs="宋体"/>
                <w:color w:val="000000"/>
                <w:kern w:val="0"/>
                <w:sz w:val="22"/>
                <w:szCs w:val="22"/>
              </w:rPr>
            </w:pPr>
          </w:p>
        </w:tc>
        <w:tc>
          <w:tcPr>
            <w:tcW w:w="3827"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中国期货公司金牌管理团队</w:t>
            </w:r>
          </w:p>
        </w:tc>
        <w:tc>
          <w:tcPr>
            <w:tcW w:w="1560" w:type="dxa"/>
            <w:vMerge/>
            <w:vAlign w:val="center"/>
            <w:hideMark/>
          </w:tcPr>
          <w:p w:rsidR="000967CD" w:rsidRPr="000967CD" w:rsidRDefault="000967CD" w:rsidP="000967CD">
            <w:pPr>
              <w:widowControl/>
              <w:jc w:val="left"/>
              <w:rPr>
                <w:rFonts w:ascii="宋体" w:hAnsi="宋体" w:cs="宋体"/>
                <w:color w:val="000000"/>
                <w:kern w:val="0"/>
                <w:sz w:val="22"/>
                <w:szCs w:val="22"/>
              </w:rPr>
            </w:pP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21</w:t>
            </w:r>
          </w:p>
        </w:tc>
        <w:tc>
          <w:tcPr>
            <w:tcW w:w="2417" w:type="dxa"/>
            <w:vMerge/>
            <w:vAlign w:val="center"/>
            <w:hideMark/>
          </w:tcPr>
          <w:p w:rsidR="000967CD" w:rsidRPr="000967CD" w:rsidRDefault="000967CD" w:rsidP="000967CD">
            <w:pPr>
              <w:widowControl/>
              <w:jc w:val="left"/>
              <w:rPr>
                <w:rFonts w:ascii="宋体" w:hAnsi="宋体" w:cs="宋体"/>
                <w:color w:val="000000"/>
                <w:kern w:val="0"/>
                <w:sz w:val="22"/>
                <w:szCs w:val="22"/>
              </w:rPr>
            </w:pPr>
          </w:p>
        </w:tc>
        <w:tc>
          <w:tcPr>
            <w:tcW w:w="3827"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中国最佳期货公司</w:t>
            </w:r>
          </w:p>
        </w:tc>
        <w:tc>
          <w:tcPr>
            <w:tcW w:w="1560" w:type="dxa"/>
            <w:vMerge/>
            <w:vAlign w:val="center"/>
            <w:hideMark/>
          </w:tcPr>
          <w:p w:rsidR="000967CD" w:rsidRPr="000967CD" w:rsidRDefault="000967CD" w:rsidP="000967CD">
            <w:pPr>
              <w:widowControl/>
              <w:jc w:val="left"/>
              <w:rPr>
                <w:rFonts w:ascii="宋体" w:hAnsi="宋体" w:cs="宋体"/>
                <w:color w:val="000000"/>
                <w:kern w:val="0"/>
                <w:sz w:val="22"/>
                <w:szCs w:val="22"/>
              </w:rPr>
            </w:pP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22</w:t>
            </w:r>
          </w:p>
        </w:tc>
        <w:tc>
          <w:tcPr>
            <w:tcW w:w="2417" w:type="dxa"/>
            <w:vMerge/>
            <w:vAlign w:val="center"/>
            <w:hideMark/>
          </w:tcPr>
          <w:p w:rsidR="000967CD" w:rsidRPr="000967CD" w:rsidRDefault="000967CD" w:rsidP="000967CD">
            <w:pPr>
              <w:widowControl/>
              <w:jc w:val="left"/>
              <w:rPr>
                <w:rFonts w:ascii="宋体" w:hAnsi="宋体" w:cs="宋体"/>
                <w:color w:val="000000"/>
                <w:kern w:val="0"/>
                <w:sz w:val="22"/>
                <w:szCs w:val="22"/>
              </w:rPr>
            </w:pPr>
          </w:p>
        </w:tc>
        <w:tc>
          <w:tcPr>
            <w:tcW w:w="3827"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中国金牌期货研究所</w:t>
            </w:r>
          </w:p>
        </w:tc>
        <w:tc>
          <w:tcPr>
            <w:tcW w:w="1560"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投资咨询部</w:t>
            </w: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23</w:t>
            </w:r>
          </w:p>
        </w:tc>
        <w:tc>
          <w:tcPr>
            <w:tcW w:w="2417" w:type="dxa"/>
            <w:vMerge/>
            <w:vAlign w:val="center"/>
            <w:hideMark/>
          </w:tcPr>
          <w:p w:rsidR="000967CD" w:rsidRPr="000967CD" w:rsidRDefault="000967CD" w:rsidP="000967CD">
            <w:pPr>
              <w:widowControl/>
              <w:jc w:val="left"/>
              <w:rPr>
                <w:rFonts w:ascii="宋体" w:hAnsi="宋体" w:cs="宋体"/>
                <w:color w:val="000000"/>
                <w:kern w:val="0"/>
                <w:sz w:val="22"/>
                <w:szCs w:val="22"/>
              </w:rPr>
            </w:pPr>
          </w:p>
        </w:tc>
        <w:tc>
          <w:tcPr>
            <w:tcW w:w="3827"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最佳期货IT系统建设奖</w:t>
            </w:r>
          </w:p>
        </w:tc>
        <w:tc>
          <w:tcPr>
            <w:tcW w:w="1560" w:type="dxa"/>
            <w:vMerge w:val="restart"/>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公司</w:t>
            </w: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24</w:t>
            </w:r>
          </w:p>
        </w:tc>
        <w:tc>
          <w:tcPr>
            <w:tcW w:w="2417" w:type="dxa"/>
            <w:vMerge/>
            <w:vAlign w:val="center"/>
            <w:hideMark/>
          </w:tcPr>
          <w:p w:rsidR="000967CD" w:rsidRPr="000967CD" w:rsidRDefault="000967CD" w:rsidP="000967CD">
            <w:pPr>
              <w:widowControl/>
              <w:jc w:val="left"/>
              <w:rPr>
                <w:rFonts w:ascii="宋体" w:hAnsi="宋体" w:cs="宋体"/>
                <w:color w:val="000000"/>
                <w:kern w:val="0"/>
                <w:sz w:val="22"/>
                <w:szCs w:val="22"/>
              </w:rPr>
            </w:pPr>
          </w:p>
        </w:tc>
        <w:tc>
          <w:tcPr>
            <w:tcW w:w="3827"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最佳衍生品综合服务创新奖</w:t>
            </w:r>
          </w:p>
        </w:tc>
        <w:tc>
          <w:tcPr>
            <w:tcW w:w="1560" w:type="dxa"/>
            <w:vMerge/>
            <w:vAlign w:val="center"/>
            <w:hideMark/>
          </w:tcPr>
          <w:p w:rsidR="000967CD" w:rsidRPr="000967CD" w:rsidRDefault="000967CD" w:rsidP="000967CD">
            <w:pPr>
              <w:widowControl/>
              <w:jc w:val="left"/>
              <w:rPr>
                <w:rFonts w:ascii="宋体" w:hAnsi="宋体" w:cs="宋体"/>
                <w:color w:val="000000"/>
                <w:kern w:val="0"/>
                <w:sz w:val="22"/>
                <w:szCs w:val="22"/>
              </w:rPr>
            </w:pP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25</w:t>
            </w:r>
          </w:p>
        </w:tc>
        <w:tc>
          <w:tcPr>
            <w:tcW w:w="2417" w:type="dxa"/>
            <w:vMerge/>
            <w:vAlign w:val="center"/>
            <w:hideMark/>
          </w:tcPr>
          <w:p w:rsidR="000967CD" w:rsidRPr="000967CD" w:rsidRDefault="000967CD" w:rsidP="000967CD">
            <w:pPr>
              <w:widowControl/>
              <w:jc w:val="left"/>
              <w:rPr>
                <w:rFonts w:ascii="宋体" w:hAnsi="宋体" w:cs="宋体"/>
                <w:color w:val="000000"/>
                <w:kern w:val="0"/>
                <w:sz w:val="22"/>
                <w:szCs w:val="22"/>
              </w:rPr>
            </w:pPr>
          </w:p>
        </w:tc>
        <w:tc>
          <w:tcPr>
            <w:tcW w:w="3827"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年度投资者教育模式创新奖</w:t>
            </w:r>
          </w:p>
        </w:tc>
        <w:tc>
          <w:tcPr>
            <w:tcW w:w="1560" w:type="dxa"/>
            <w:vMerge/>
            <w:vAlign w:val="center"/>
            <w:hideMark/>
          </w:tcPr>
          <w:p w:rsidR="000967CD" w:rsidRPr="000967CD" w:rsidRDefault="000967CD" w:rsidP="000967CD">
            <w:pPr>
              <w:widowControl/>
              <w:jc w:val="left"/>
              <w:rPr>
                <w:rFonts w:ascii="宋体" w:hAnsi="宋体" w:cs="宋体"/>
                <w:color w:val="000000"/>
                <w:kern w:val="0"/>
                <w:sz w:val="22"/>
                <w:szCs w:val="22"/>
              </w:rPr>
            </w:pP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26</w:t>
            </w:r>
          </w:p>
        </w:tc>
        <w:tc>
          <w:tcPr>
            <w:tcW w:w="2417" w:type="dxa"/>
            <w:vMerge/>
            <w:vAlign w:val="center"/>
            <w:hideMark/>
          </w:tcPr>
          <w:p w:rsidR="000967CD" w:rsidRPr="000967CD" w:rsidRDefault="000967CD" w:rsidP="000967CD">
            <w:pPr>
              <w:widowControl/>
              <w:jc w:val="left"/>
              <w:rPr>
                <w:rFonts w:ascii="宋体" w:hAnsi="宋体" w:cs="宋体"/>
                <w:color w:val="000000"/>
                <w:kern w:val="0"/>
                <w:sz w:val="22"/>
                <w:szCs w:val="22"/>
              </w:rPr>
            </w:pPr>
          </w:p>
        </w:tc>
        <w:tc>
          <w:tcPr>
            <w:tcW w:w="3827"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最佳中国期货经营分支机构</w:t>
            </w:r>
          </w:p>
        </w:tc>
        <w:tc>
          <w:tcPr>
            <w:tcW w:w="1560"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上海分公司</w:t>
            </w: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27</w:t>
            </w:r>
          </w:p>
        </w:tc>
        <w:tc>
          <w:tcPr>
            <w:tcW w:w="2417" w:type="dxa"/>
            <w:vMerge/>
            <w:vAlign w:val="center"/>
            <w:hideMark/>
          </w:tcPr>
          <w:p w:rsidR="000967CD" w:rsidRPr="000967CD" w:rsidRDefault="000967CD" w:rsidP="000967CD">
            <w:pPr>
              <w:widowControl/>
              <w:jc w:val="left"/>
              <w:rPr>
                <w:rFonts w:ascii="宋体" w:hAnsi="宋体" w:cs="宋体"/>
                <w:color w:val="000000"/>
                <w:kern w:val="0"/>
                <w:sz w:val="22"/>
                <w:szCs w:val="22"/>
              </w:rPr>
            </w:pPr>
          </w:p>
        </w:tc>
        <w:tc>
          <w:tcPr>
            <w:tcW w:w="3827"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最佳资产管理领航奖</w:t>
            </w:r>
          </w:p>
        </w:tc>
        <w:tc>
          <w:tcPr>
            <w:tcW w:w="1560"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公司</w:t>
            </w: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28</w:t>
            </w:r>
          </w:p>
        </w:tc>
        <w:tc>
          <w:tcPr>
            <w:tcW w:w="2417" w:type="dxa"/>
            <w:vMerge/>
            <w:vAlign w:val="center"/>
            <w:hideMark/>
          </w:tcPr>
          <w:p w:rsidR="000967CD" w:rsidRPr="000967CD" w:rsidRDefault="000967CD" w:rsidP="000967CD">
            <w:pPr>
              <w:widowControl/>
              <w:jc w:val="left"/>
              <w:rPr>
                <w:rFonts w:ascii="宋体" w:hAnsi="宋体" w:cs="宋体"/>
                <w:color w:val="000000"/>
                <w:kern w:val="0"/>
                <w:sz w:val="22"/>
                <w:szCs w:val="22"/>
              </w:rPr>
            </w:pPr>
          </w:p>
        </w:tc>
        <w:tc>
          <w:tcPr>
            <w:tcW w:w="3827"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中国期货公司年度最佳掌舵人</w:t>
            </w:r>
          </w:p>
        </w:tc>
        <w:tc>
          <w:tcPr>
            <w:tcW w:w="1560"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吴红松</w:t>
            </w: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29</w:t>
            </w:r>
          </w:p>
        </w:tc>
        <w:tc>
          <w:tcPr>
            <w:tcW w:w="2417" w:type="dxa"/>
            <w:vMerge/>
            <w:vAlign w:val="center"/>
            <w:hideMark/>
          </w:tcPr>
          <w:p w:rsidR="000967CD" w:rsidRPr="000967CD" w:rsidRDefault="000967CD" w:rsidP="000967CD">
            <w:pPr>
              <w:widowControl/>
              <w:jc w:val="left"/>
              <w:rPr>
                <w:rFonts w:ascii="宋体" w:hAnsi="宋体" w:cs="宋体"/>
                <w:color w:val="000000"/>
                <w:kern w:val="0"/>
                <w:sz w:val="22"/>
                <w:szCs w:val="22"/>
              </w:rPr>
            </w:pPr>
          </w:p>
        </w:tc>
        <w:tc>
          <w:tcPr>
            <w:tcW w:w="3827"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最佳农副产品期货分析师</w:t>
            </w:r>
          </w:p>
        </w:tc>
        <w:tc>
          <w:tcPr>
            <w:tcW w:w="1560"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孔令琦</w:t>
            </w: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30</w:t>
            </w:r>
          </w:p>
        </w:tc>
        <w:tc>
          <w:tcPr>
            <w:tcW w:w="2417" w:type="dxa"/>
            <w:vMerge/>
            <w:vAlign w:val="center"/>
            <w:hideMark/>
          </w:tcPr>
          <w:p w:rsidR="000967CD" w:rsidRPr="000967CD" w:rsidRDefault="000967CD" w:rsidP="000967CD">
            <w:pPr>
              <w:widowControl/>
              <w:jc w:val="left"/>
              <w:rPr>
                <w:rFonts w:ascii="宋体" w:hAnsi="宋体" w:cs="宋体"/>
                <w:color w:val="000000"/>
                <w:kern w:val="0"/>
                <w:sz w:val="22"/>
                <w:szCs w:val="22"/>
              </w:rPr>
            </w:pPr>
          </w:p>
        </w:tc>
        <w:tc>
          <w:tcPr>
            <w:tcW w:w="3827"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最佳金融期货服务奖</w:t>
            </w:r>
          </w:p>
        </w:tc>
        <w:tc>
          <w:tcPr>
            <w:tcW w:w="1560" w:type="dxa"/>
            <w:vMerge w:val="restart"/>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公司</w:t>
            </w: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lastRenderedPageBreak/>
              <w:t>31</w:t>
            </w:r>
          </w:p>
        </w:tc>
        <w:tc>
          <w:tcPr>
            <w:tcW w:w="2417" w:type="dxa"/>
            <w:vMerge/>
            <w:vAlign w:val="center"/>
            <w:hideMark/>
          </w:tcPr>
          <w:p w:rsidR="000967CD" w:rsidRPr="000967CD" w:rsidRDefault="000967CD" w:rsidP="000967CD">
            <w:pPr>
              <w:widowControl/>
              <w:jc w:val="left"/>
              <w:rPr>
                <w:rFonts w:ascii="宋体" w:hAnsi="宋体" w:cs="宋体"/>
                <w:color w:val="000000"/>
                <w:kern w:val="0"/>
                <w:sz w:val="22"/>
                <w:szCs w:val="22"/>
              </w:rPr>
            </w:pPr>
          </w:p>
        </w:tc>
        <w:tc>
          <w:tcPr>
            <w:tcW w:w="3827"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最佳精准扶贫及爱心公益奖</w:t>
            </w:r>
          </w:p>
        </w:tc>
        <w:tc>
          <w:tcPr>
            <w:tcW w:w="1560" w:type="dxa"/>
            <w:vMerge/>
            <w:vAlign w:val="center"/>
            <w:hideMark/>
          </w:tcPr>
          <w:p w:rsidR="000967CD" w:rsidRPr="000967CD" w:rsidRDefault="000967CD" w:rsidP="000967CD">
            <w:pPr>
              <w:widowControl/>
              <w:jc w:val="left"/>
              <w:rPr>
                <w:rFonts w:ascii="宋体" w:hAnsi="宋体" w:cs="宋体"/>
                <w:color w:val="000000"/>
                <w:kern w:val="0"/>
                <w:sz w:val="22"/>
                <w:szCs w:val="22"/>
              </w:rPr>
            </w:pP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32</w:t>
            </w:r>
          </w:p>
        </w:tc>
        <w:tc>
          <w:tcPr>
            <w:tcW w:w="2417" w:type="dxa"/>
            <w:vMerge/>
            <w:vAlign w:val="center"/>
            <w:hideMark/>
          </w:tcPr>
          <w:p w:rsidR="000967CD" w:rsidRPr="000967CD" w:rsidRDefault="000967CD" w:rsidP="000967CD">
            <w:pPr>
              <w:widowControl/>
              <w:jc w:val="left"/>
              <w:rPr>
                <w:rFonts w:ascii="宋体" w:hAnsi="宋体" w:cs="宋体"/>
                <w:color w:val="000000"/>
                <w:kern w:val="0"/>
                <w:sz w:val="22"/>
                <w:szCs w:val="22"/>
              </w:rPr>
            </w:pPr>
          </w:p>
        </w:tc>
        <w:tc>
          <w:tcPr>
            <w:tcW w:w="3827"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最佳企业品牌建设奖</w:t>
            </w:r>
          </w:p>
        </w:tc>
        <w:tc>
          <w:tcPr>
            <w:tcW w:w="1560" w:type="dxa"/>
            <w:vMerge/>
            <w:vAlign w:val="center"/>
            <w:hideMark/>
          </w:tcPr>
          <w:p w:rsidR="000967CD" w:rsidRPr="000967CD" w:rsidRDefault="000967CD" w:rsidP="000967CD">
            <w:pPr>
              <w:widowControl/>
              <w:jc w:val="left"/>
              <w:rPr>
                <w:rFonts w:ascii="宋体" w:hAnsi="宋体" w:cs="宋体"/>
                <w:color w:val="000000"/>
                <w:kern w:val="0"/>
                <w:sz w:val="22"/>
                <w:szCs w:val="22"/>
              </w:rPr>
            </w:pP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33</w:t>
            </w:r>
          </w:p>
        </w:tc>
        <w:tc>
          <w:tcPr>
            <w:tcW w:w="2417" w:type="dxa"/>
            <w:vMerge/>
            <w:vAlign w:val="center"/>
            <w:hideMark/>
          </w:tcPr>
          <w:p w:rsidR="000967CD" w:rsidRPr="000967CD" w:rsidRDefault="000967CD" w:rsidP="000967CD">
            <w:pPr>
              <w:widowControl/>
              <w:jc w:val="left"/>
              <w:rPr>
                <w:rFonts w:ascii="宋体" w:hAnsi="宋体" w:cs="宋体"/>
                <w:color w:val="000000"/>
                <w:kern w:val="0"/>
                <w:sz w:val="22"/>
                <w:szCs w:val="22"/>
              </w:rPr>
            </w:pPr>
          </w:p>
        </w:tc>
        <w:tc>
          <w:tcPr>
            <w:tcW w:w="3827"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最佳风险管理子公司服务创新奖</w:t>
            </w:r>
          </w:p>
        </w:tc>
        <w:tc>
          <w:tcPr>
            <w:tcW w:w="1560" w:type="dxa"/>
            <w:vMerge/>
            <w:vAlign w:val="center"/>
            <w:hideMark/>
          </w:tcPr>
          <w:p w:rsidR="000967CD" w:rsidRPr="000967CD" w:rsidRDefault="000967CD" w:rsidP="000967CD">
            <w:pPr>
              <w:widowControl/>
              <w:jc w:val="left"/>
              <w:rPr>
                <w:rFonts w:ascii="宋体" w:hAnsi="宋体" w:cs="宋体"/>
                <w:color w:val="000000"/>
                <w:kern w:val="0"/>
                <w:sz w:val="22"/>
                <w:szCs w:val="22"/>
              </w:rPr>
            </w:pP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34</w:t>
            </w:r>
          </w:p>
        </w:tc>
        <w:tc>
          <w:tcPr>
            <w:tcW w:w="2417" w:type="dxa"/>
            <w:vMerge/>
            <w:vAlign w:val="center"/>
            <w:hideMark/>
          </w:tcPr>
          <w:p w:rsidR="000967CD" w:rsidRPr="000967CD" w:rsidRDefault="000967CD" w:rsidP="000967CD">
            <w:pPr>
              <w:widowControl/>
              <w:jc w:val="left"/>
              <w:rPr>
                <w:rFonts w:ascii="宋体" w:hAnsi="宋体" w:cs="宋体"/>
                <w:color w:val="000000"/>
                <w:kern w:val="0"/>
                <w:sz w:val="22"/>
                <w:szCs w:val="22"/>
              </w:rPr>
            </w:pPr>
          </w:p>
        </w:tc>
        <w:tc>
          <w:tcPr>
            <w:tcW w:w="3827"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最受欢迎的期货经营机构自媒体</w:t>
            </w:r>
          </w:p>
        </w:tc>
        <w:tc>
          <w:tcPr>
            <w:tcW w:w="1560" w:type="dxa"/>
            <w:vMerge/>
            <w:vAlign w:val="center"/>
            <w:hideMark/>
          </w:tcPr>
          <w:p w:rsidR="000967CD" w:rsidRPr="000967CD" w:rsidRDefault="000967CD" w:rsidP="000967CD">
            <w:pPr>
              <w:widowControl/>
              <w:jc w:val="left"/>
              <w:rPr>
                <w:rFonts w:ascii="宋体" w:hAnsi="宋体" w:cs="宋体"/>
                <w:color w:val="000000"/>
                <w:kern w:val="0"/>
                <w:sz w:val="22"/>
                <w:szCs w:val="22"/>
              </w:rPr>
            </w:pP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35</w:t>
            </w:r>
          </w:p>
        </w:tc>
        <w:tc>
          <w:tcPr>
            <w:tcW w:w="2417" w:type="dxa"/>
            <w:vMerge/>
            <w:vAlign w:val="center"/>
            <w:hideMark/>
          </w:tcPr>
          <w:p w:rsidR="000967CD" w:rsidRPr="000967CD" w:rsidRDefault="000967CD" w:rsidP="000967CD">
            <w:pPr>
              <w:widowControl/>
              <w:jc w:val="left"/>
              <w:rPr>
                <w:rFonts w:ascii="宋体" w:hAnsi="宋体" w:cs="宋体"/>
                <w:color w:val="000000"/>
                <w:kern w:val="0"/>
                <w:sz w:val="22"/>
                <w:szCs w:val="22"/>
              </w:rPr>
            </w:pPr>
          </w:p>
        </w:tc>
        <w:tc>
          <w:tcPr>
            <w:tcW w:w="3827"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最佳宏观策略分析师</w:t>
            </w:r>
          </w:p>
        </w:tc>
        <w:tc>
          <w:tcPr>
            <w:tcW w:w="1560"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顾佳男</w:t>
            </w: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36</w:t>
            </w:r>
          </w:p>
        </w:tc>
        <w:tc>
          <w:tcPr>
            <w:tcW w:w="2417" w:type="dxa"/>
            <w:vMerge/>
            <w:vAlign w:val="center"/>
            <w:hideMark/>
          </w:tcPr>
          <w:p w:rsidR="000967CD" w:rsidRPr="000967CD" w:rsidRDefault="000967CD" w:rsidP="000967CD">
            <w:pPr>
              <w:widowControl/>
              <w:jc w:val="left"/>
              <w:rPr>
                <w:rFonts w:ascii="宋体" w:hAnsi="宋体" w:cs="宋体"/>
                <w:color w:val="000000"/>
                <w:kern w:val="0"/>
                <w:sz w:val="22"/>
                <w:szCs w:val="22"/>
              </w:rPr>
            </w:pPr>
          </w:p>
        </w:tc>
        <w:tc>
          <w:tcPr>
            <w:tcW w:w="3827"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最佳金融期货分析师</w:t>
            </w:r>
          </w:p>
        </w:tc>
        <w:tc>
          <w:tcPr>
            <w:tcW w:w="1560"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艾若曦</w:t>
            </w: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37</w:t>
            </w:r>
          </w:p>
        </w:tc>
        <w:tc>
          <w:tcPr>
            <w:tcW w:w="2417" w:type="dxa"/>
            <w:vMerge/>
            <w:vAlign w:val="center"/>
            <w:hideMark/>
          </w:tcPr>
          <w:p w:rsidR="000967CD" w:rsidRPr="000967CD" w:rsidRDefault="000967CD" w:rsidP="000967CD">
            <w:pPr>
              <w:widowControl/>
              <w:jc w:val="left"/>
              <w:rPr>
                <w:rFonts w:ascii="宋体" w:hAnsi="宋体" w:cs="宋体"/>
                <w:color w:val="000000"/>
                <w:kern w:val="0"/>
                <w:sz w:val="22"/>
                <w:szCs w:val="22"/>
              </w:rPr>
            </w:pPr>
          </w:p>
        </w:tc>
        <w:tc>
          <w:tcPr>
            <w:tcW w:w="3827" w:type="dxa"/>
            <w:vMerge w:val="restart"/>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最佳工业品期货分析师</w:t>
            </w:r>
          </w:p>
        </w:tc>
        <w:tc>
          <w:tcPr>
            <w:tcW w:w="1560"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杨安</w:t>
            </w: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38</w:t>
            </w:r>
          </w:p>
        </w:tc>
        <w:tc>
          <w:tcPr>
            <w:tcW w:w="2417" w:type="dxa"/>
            <w:vMerge/>
            <w:vAlign w:val="center"/>
            <w:hideMark/>
          </w:tcPr>
          <w:p w:rsidR="000967CD" w:rsidRPr="000967CD" w:rsidRDefault="000967CD" w:rsidP="000967CD">
            <w:pPr>
              <w:widowControl/>
              <w:jc w:val="left"/>
              <w:rPr>
                <w:rFonts w:ascii="宋体" w:hAnsi="宋体" w:cs="宋体"/>
                <w:color w:val="000000"/>
                <w:kern w:val="0"/>
                <w:sz w:val="22"/>
                <w:szCs w:val="22"/>
              </w:rPr>
            </w:pPr>
          </w:p>
        </w:tc>
        <w:tc>
          <w:tcPr>
            <w:tcW w:w="3827" w:type="dxa"/>
            <w:vMerge/>
            <w:vAlign w:val="center"/>
            <w:hideMark/>
          </w:tcPr>
          <w:p w:rsidR="000967CD" w:rsidRPr="000967CD" w:rsidRDefault="000967CD" w:rsidP="000967CD">
            <w:pPr>
              <w:widowControl/>
              <w:jc w:val="left"/>
              <w:rPr>
                <w:rFonts w:ascii="宋体" w:hAnsi="宋体" w:cs="宋体"/>
                <w:color w:val="000000"/>
                <w:kern w:val="0"/>
                <w:sz w:val="22"/>
                <w:szCs w:val="22"/>
              </w:rPr>
            </w:pPr>
          </w:p>
        </w:tc>
        <w:tc>
          <w:tcPr>
            <w:tcW w:w="1560"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尉俊毅</w:t>
            </w: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39</w:t>
            </w:r>
          </w:p>
        </w:tc>
        <w:tc>
          <w:tcPr>
            <w:tcW w:w="2417" w:type="dxa"/>
            <w:vMerge/>
            <w:vAlign w:val="center"/>
            <w:hideMark/>
          </w:tcPr>
          <w:p w:rsidR="000967CD" w:rsidRPr="000967CD" w:rsidRDefault="000967CD" w:rsidP="000967CD">
            <w:pPr>
              <w:widowControl/>
              <w:jc w:val="left"/>
              <w:rPr>
                <w:rFonts w:ascii="宋体" w:hAnsi="宋体" w:cs="宋体"/>
                <w:color w:val="000000"/>
                <w:kern w:val="0"/>
                <w:sz w:val="22"/>
                <w:szCs w:val="22"/>
              </w:rPr>
            </w:pPr>
          </w:p>
        </w:tc>
        <w:tc>
          <w:tcPr>
            <w:tcW w:w="3827" w:type="dxa"/>
            <w:vMerge/>
            <w:vAlign w:val="center"/>
            <w:hideMark/>
          </w:tcPr>
          <w:p w:rsidR="000967CD" w:rsidRPr="000967CD" w:rsidRDefault="000967CD" w:rsidP="000967CD">
            <w:pPr>
              <w:widowControl/>
              <w:jc w:val="left"/>
              <w:rPr>
                <w:rFonts w:ascii="宋体" w:hAnsi="宋体" w:cs="宋体"/>
                <w:color w:val="000000"/>
                <w:kern w:val="0"/>
                <w:sz w:val="22"/>
                <w:szCs w:val="22"/>
              </w:rPr>
            </w:pPr>
          </w:p>
        </w:tc>
        <w:tc>
          <w:tcPr>
            <w:tcW w:w="1560"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季雪矜</w:t>
            </w: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40</w:t>
            </w:r>
          </w:p>
        </w:tc>
        <w:tc>
          <w:tcPr>
            <w:tcW w:w="2417" w:type="dxa"/>
            <w:vMerge w:val="restart"/>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上海市金融工会工作委员会/共青团上海市金融工作委员会</w:t>
            </w:r>
          </w:p>
        </w:tc>
        <w:tc>
          <w:tcPr>
            <w:tcW w:w="3827"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建功奖章</w:t>
            </w:r>
          </w:p>
        </w:tc>
        <w:tc>
          <w:tcPr>
            <w:tcW w:w="1560"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师琛</w:t>
            </w: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41</w:t>
            </w:r>
          </w:p>
        </w:tc>
        <w:tc>
          <w:tcPr>
            <w:tcW w:w="2417" w:type="dxa"/>
            <w:vMerge/>
            <w:vAlign w:val="center"/>
            <w:hideMark/>
          </w:tcPr>
          <w:p w:rsidR="000967CD" w:rsidRPr="000967CD" w:rsidRDefault="000967CD" w:rsidP="000967CD">
            <w:pPr>
              <w:widowControl/>
              <w:jc w:val="left"/>
              <w:rPr>
                <w:rFonts w:ascii="宋体" w:hAnsi="宋体" w:cs="宋体"/>
                <w:color w:val="000000"/>
                <w:kern w:val="0"/>
                <w:sz w:val="22"/>
                <w:szCs w:val="22"/>
              </w:rPr>
            </w:pPr>
          </w:p>
        </w:tc>
        <w:tc>
          <w:tcPr>
            <w:tcW w:w="3827"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建工奖状</w:t>
            </w:r>
          </w:p>
        </w:tc>
        <w:tc>
          <w:tcPr>
            <w:tcW w:w="1560"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经纪业务运营中心</w:t>
            </w: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42</w:t>
            </w:r>
          </w:p>
        </w:tc>
        <w:tc>
          <w:tcPr>
            <w:tcW w:w="2417" w:type="dxa"/>
            <w:vMerge/>
            <w:vAlign w:val="center"/>
            <w:hideMark/>
          </w:tcPr>
          <w:p w:rsidR="000967CD" w:rsidRPr="000967CD" w:rsidRDefault="000967CD" w:rsidP="000967CD">
            <w:pPr>
              <w:widowControl/>
              <w:jc w:val="left"/>
              <w:rPr>
                <w:rFonts w:ascii="宋体" w:hAnsi="宋体" w:cs="宋体"/>
                <w:color w:val="000000"/>
                <w:kern w:val="0"/>
                <w:sz w:val="22"/>
                <w:szCs w:val="22"/>
              </w:rPr>
            </w:pPr>
          </w:p>
        </w:tc>
        <w:tc>
          <w:tcPr>
            <w:tcW w:w="3827"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优质服务明星</w:t>
            </w:r>
          </w:p>
        </w:tc>
        <w:tc>
          <w:tcPr>
            <w:tcW w:w="1560"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卢丹</w:t>
            </w: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43</w:t>
            </w:r>
          </w:p>
        </w:tc>
        <w:tc>
          <w:tcPr>
            <w:tcW w:w="2417" w:type="dxa"/>
            <w:vMerge/>
            <w:vAlign w:val="center"/>
            <w:hideMark/>
          </w:tcPr>
          <w:p w:rsidR="000967CD" w:rsidRPr="000967CD" w:rsidRDefault="000967CD" w:rsidP="000967CD">
            <w:pPr>
              <w:widowControl/>
              <w:jc w:val="left"/>
              <w:rPr>
                <w:rFonts w:ascii="宋体" w:hAnsi="宋体" w:cs="宋体"/>
                <w:color w:val="000000"/>
                <w:kern w:val="0"/>
                <w:sz w:val="22"/>
                <w:szCs w:val="22"/>
              </w:rPr>
            </w:pPr>
          </w:p>
        </w:tc>
        <w:tc>
          <w:tcPr>
            <w:tcW w:w="3827"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上海金融职工立功竞赛优秀组织奖</w:t>
            </w:r>
          </w:p>
        </w:tc>
        <w:tc>
          <w:tcPr>
            <w:tcW w:w="1560"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公司工会</w:t>
            </w: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44</w:t>
            </w:r>
          </w:p>
        </w:tc>
        <w:tc>
          <w:tcPr>
            <w:tcW w:w="2417"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郑州商品交易所</w:t>
            </w:r>
          </w:p>
        </w:tc>
        <w:tc>
          <w:tcPr>
            <w:tcW w:w="3827"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期权仿真交易大赛优秀会员单位三等奖</w:t>
            </w:r>
          </w:p>
        </w:tc>
        <w:tc>
          <w:tcPr>
            <w:tcW w:w="1560" w:type="dxa"/>
            <w:vMerge w:val="restart"/>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公司</w:t>
            </w:r>
          </w:p>
        </w:tc>
      </w:tr>
      <w:tr w:rsidR="000967CD" w:rsidRPr="000967CD" w:rsidTr="000967CD">
        <w:trPr>
          <w:trHeight w:val="540"/>
        </w:trPr>
        <w:tc>
          <w:tcPr>
            <w:tcW w:w="550" w:type="dxa"/>
            <w:shd w:val="clear" w:color="000000" w:fill="FFFFFF"/>
            <w:noWrap/>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45</w:t>
            </w:r>
          </w:p>
        </w:tc>
        <w:tc>
          <w:tcPr>
            <w:tcW w:w="2417"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潍坊新村街道慈善公益联合捐组委会</w:t>
            </w:r>
          </w:p>
        </w:tc>
        <w:tc>
          <w:tcPr>
            <w:tcW w:w="3827"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2020年度慈善之星</w:t>
            </w:r>
          </w:p>
        </w:tc>
        <w:tc>
          <w:tcPr>
            <w:tcW w:w="1560" w:type="dxa"/>
            <w:vMerge/>
            <w:vAlign w:val="center"/>
            <w:hideMark/>
          </w:tcPr>
          <w:p w:rsidR="000967CD" w:rsidRPr="000967CD" w:rsidRDefault="000967CD" w:rsidP="000967CD">
            <w:pPr>
              <w:widowControl/>
              <w:jc w:val="left"/>
              <w:rPr>
                <w:rFonts w:ascii="宋体" w:hAnsi="宋体" w:cs="宋体"/>
                <w:color w:val="000000"/>
                <w:kern w:val="0"/>
                <w:sz w:val="22"/>
                <w:szCs w:val="22"/>
              </w:rPr>
            </w:pPr>
          </w:p>
        </w:tc>
      </w:tr>
      <w:tr w:rsidR="000967CD" w:rsidRPr="000967CD" w:rsidTr="000967CD">
        <w:trPr>
          <w:trHeight w:val="540"/>
        </w:trPr>
        <w:tc>
          <w:tcPr>
            <w:tcW w:w="550" w:type="dxa"/>
            <w:shd w:val="clear" w:color="000000" w:fill="FFFFFF"/>
            <w:noWrap/>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46</w:t>
            </w:r>
          </w:p>
        </w:tc>
        <w:tc>
          <w:tcPr>
            <w:tcW w:w="2417"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金融界</w:t>
            </w:r>
          </w:p>
        </w:tc>
        <w:tc>
          <w:tcPr>
            <w:tcW w:w="3827"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2020领航中国年度评选 杰出客户服务奖</w:t>
            </w:r>
          </w:p>
        </w:tc>
        <w:tc>
          <w:tcPr>
            <w:tcW w:w="1560" w:type="dxa"/>
            <w:vMerge/>
            <w:vAlign w:val="center"/>
            <w:hideMark/>
          </w:tcPr>
          <w:p w:rsidR="000967CD" w:rsidRPr="000967CD" w:rsidRDefault="000967CD" w:rsidP="000967CD">
            <w:pPr>
              <w:widowControl/>
              <w:jc w:val="left"/>
              <w:rPr>
                <w:rFonts w:ascii="宋体" w:hAnsi="宋体" w:cs="宋体"/>
                <w:color w:val="000000"/>
                <w:kern w:val="0"/>
                <w:sz w:val="22"/>
                <w:szCs w:val="22"/>
              </w:rPr>
            </w:pPr>
          </w:p>
        </w:tc>
      </w:tr>
      <w:tr w:rsidR="000967CD" w:rsidRPr="000967CD" w:rsidTr="000967CD">
        <w:trPr>
          <w:trHeight w:val="540"/>
        </w:trPr>
        <w:tc>
          <w:tcPr>
            <w:tcW w:w="550" w:type="dxa"/>
            <w:shd w:val="clear" w:color="000000" w:fill="FFFFFF"/>
            <w:noWrap/>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47</w:t>
            </w:r>
          </w:p>
        </w:tc>
        <w:tc>
          <w:tcPr>
            <w:tcW w:w="2417"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上海市高新技术成果转化项目认定办公室</w:t>
            </w:r>
          </w:p>
        </w:tc>
        <w:tc>
          <w:tcPr>
            <w:tcW w:w="3827"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上海市高新技术成果转化项目证书证书</w:t>
            </w:r>
          </w:p>
        </w:tc>
        <w:tc>
          <w:tcPr>
            <w:tcW w:w="1560" w:type="dxa"/>
            <w:vMerge/>
            <w:vAlign w:val="center"/>
            <w:hideMark/>
          </w:tcPr>
          <w:p w:rsidR="000967CD" w:rsidRPr="000967CD" w:rsidRDefault="000967CD" w:rsidP="000967CD">
            <w:pPr>
              <w:widowControl/>
              <w:jc w:val="left"/>
              <w:rPr>
                <w:rFonts w:ascii="宋体" w:hAnsi="宋体" w:cs="宋体"/>
                <w:color w:val="000000"/>
                <w:kern w:val="0"/>
                <w:sz w:val="22"/>
                <w:szCs w:val="22"/>
              </w:rPr>
            </w:pP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48</w:t>
            </w:r>
          </w:p>
        </w:tc>
        <w:tc>
          <w:tcPr>
            <w:tcW w:w="2417"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东方财富风云榜</w:t>
            </w:r>
          </w:p>
        </w:tc>
        <w:tc>
          <w:tcPr>
            <w:tcW w:w="3827"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最佳期货资管</w:t>
            </w:r>
          </w:p>
        </w:tc>
        <w:tc>
          <w:tcPr>
            <w:tcW w:w="1560" w:type="dxa"/>
            <w:vMerge/>
            <w:vAlign w:val="center"/>
            <w:hideMark/>
          </w:tcPr>
          <w:p w:rsidR="000967CD" w:rsidRPr="000967CD" w:rsidRDefault="000967CD" w:rsidP="000967CD">
            <w:pPr>
              <w:widowControl/>
              <w:jc w:val="left"/>
              <w:rPr>
                <w:rFonts w:ascii="宋体" w:hAnsi="宋体" w:cs="宋体"/>
                <w:color w:val="000000"/>
                <w:kern w:val="0"/>
                <w:sz w:val="22"/>
                <w:szCs w:val="22"/>
              </w:rPr>
            </w:pPr>
          </w:p>
        </w:tc>
      </w:tr>
      <w:tr w:rsidR="000967CD" w:rsidRPr="000967CD" w:rsidTr="000967CD">
        <w:trPr>
          <w:trHeight w:val="540"/>
        </w:trPr>
        <w:tc>
          <w:tcPr>
            <w:tcW w:w="550" w:type="dxa"/>
            <w:shd w:val="clear" w:color="000000" w:fill="FFFFFF"/>
            <w:noWrap/>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49</w:t>
            </w:r>
          </w:p>
        </w:tc>
        <w:tc>
          <w:tcPr>
            <w:tcW w:w="2417"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海通证券</w:t>
            </w:r>
          </w:p>
        </w:tc>
        <w:tc>
          <w:tcPr>
            <w:tcW w:w="3827"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2020年第六届海通证券（上海地区）足球联赛冠军</w:t>
            </w:r>
          </w:p>
        </w:tc>
        <w:tc>
          <w:tcPr>
            <w:tcW w:w="1560" w:type="dxa"/>
            <w:vMerge/>
            <w:vAlign w:val="center"/>
            <w:hideMark/>
          </w:tcPr>
          <w:p w:rsidR="000967CD" w:rsidRPr="000967CD" w:rsidRDefault="000967CD" w:rsidP="000967CD">
            <w:pPr>
              <w:widowControl/>
              <w:jc w:val="left"/>
              <w:rPr>
                <w:rFonts w:ascii="宋体" w:hAnsi="宋体" w:cs="宋体"/>
                <w:color w:val="000000"/>
                <w:kern w:val="0"/>
                <w:sz w:val="22"/>
                <w:szCs w:val="22"/>
              </w:rPr>
            </w:pPr>
          </w:p>
        </w:tc>
      </w:tr>
      <w:tr w:rsidR="000967CD" w:rsidRPr="000967CD" w:rsidTr="000967CD">
        <w:trPr>
          <w:trHeight w:val="540"/>
        </w:trPr>
        <w:tc>
          <w:tcPr>
            <w:tcW w:w="550" w:type="dxa"/>
            <w:shd w:val="clear" w:color="000000" w:fill="FFFFFF"/>
            <w:noWrap/>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50</w:t>
            </w:r>
          </w:p>
        </w:tc>
        <w:tc>
          <w:tcPr>
            <w:tcW w:w="2417"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第十四届全国期货(期权）实盘交易大赛</w:t>
            </w:r>
          </w:p>
        </w:tc>
        <w:tc>
          <w:tcPr>
            <w:tcW w:w="3827"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优秀大赛组织奖</w:t>
            </w:r>
          </w:p>
        </w:tc>
        <w:tc>
          <w:tcPr>
            <w:tcW w:w="1560" w:type="dxa"/>
            <w:vMerge/>
            <w:vAlign w:val="center"/>
            <w:hideMark/>
          </w:tcPr>
          <w:p w:rsidR="000967CD" w:rsidRPr="000967CD" w:rsidRDefault="000967CD" w:rsidP="000967CD">
            <w:pPr>
              <w:widowControl/>
              <w:jc w:val="left"/>
              <w:rPr>
                <w:rFonts w:ascii="宋体" w:hAnsi="宋体" w:cs="宋体"/>
                <w:color w:val="000000"/>
                <w:kern w:val="0"/>
                <w:sz w:val="22"/>
                <w:szCs w:val="22"/>
              </w:rPr>
            </w:pP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51</w:t>
            </w:r>
          </w:p>
        </w:tc>
        <w:tc>
          <w:tcPr>
            <w:tcW w:w="2417"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上海市金融工会工作委员会</w:t>
            </w:r>
          </w:p>
        </w:tc>
        <w:tc>
          <w:tcPr>
            <w:tcW w:w="3827"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优质服务明星</w:t>
            </w:r>
          </w:p>
        </w:tc>
        <w:tc>
          <w:tcPr>
            <w:tcW w:w="1560" w:type="dxa"/>
            <w:vMerge/>
            <w:vAlign w:val="center"/>
            <w:hideMark/>
          </w:tcPr>
          <w:p w:rsidR="000967CD" w:rsidRPr="000967CD" w:rsidRDefault="000967CD" w:rsidP="000967CD">
            <w:pPr>
              <w:widowControl/>
              <w:jc w:val="left"/>
              <w:rPr>
                <w:rFonts w:ascii="宋体" w:hAnsi="宋体" w:cs="宋体"/>
                <w:color w:val="000000"/>
                <w:kern w:val="0"/>
                <w:sz w:val="22"/>
                <w:szCs w:val="22"/>
              </w:rPr>
            </w:pP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52</w:t>
            </w:r>
          </w:p>
        </w:tc>
        <w:tc>
          <w:tcPr>
            <w:tcW w:w="2417" w:type="dxa"/>
            <w:vMerge w:val="restart"/>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第18届财经风云榜</w:t>
            </w:r>
          </w:p>
        </w:tc>
        <w:tc>
          <w:tcPr>
            <w:tcW w:w="3827"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期货业扶贫奖</w:t>
            </w:r>
          </w:p>
        </w:tc>
        <w:tc>
          <w:tcPr>
            <w:tcW w:w="1560" w:type="dxa"/>
            <w:vMerge/>
            <w:vAlign w:val="center"/>
            <w:hideMark/>
          </w:tcPr>
          <w:p w:rsidR="000967CD" w:rsidRPr="000967CD" w:rsidRDefault="000967CD" w:rsidP="000967CD">
            <w:pPr>
              <w:widowControl/>
              <w:jc w:val="left"/>
              <w:rPr>
                <w:rFonts w:ascii="宋体" w:hAnsi="宋体" w:cs="宋体"/>
                <w:color w:val="000000"/>
                <w:kern w:val="0"/>
                <w:sz w:val="22"/>
                <w:szCs w:val="22"/>
              </w:rPr>
            </w:pP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53</w:t>
            </w:r>
          </w:p>
        </w:tc>
        <w:tc>
          <w:tcPr>
            <w:tcW w:w="2417" w:type="dxa"/>
            <w:vMerge/>
            <w:vAlign w:val="center"/>
            <w:hideMark/>
          </w:tcPr>
          <w:p w:rsidR="000967CD" w:rsidRPr="000967CD" w:rsidRDefault="000967CD" w:rsidP="000967CD">
            <w:pPr>
              <w:widowControl/>
              <w:jc w:val="left"/>
              <w:rPr>
                <w:rFonts w:ascii="宋体" w:hAnsi="宋体" w:cs="宋体"/>
                <w:color w:val="000000"/>
                <w:kern w:val="0"/>
                <w:sz w:val="22"/>
                <w:szCs w:val="22"/>
              </w:rPr>
            </w:pPr>
          </w:p>
        </w:tc>
        <w:tc>
          <w:tcPr>
            <w:tcW w:w="3827"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期货业杰出掌门人</w:t>
            </w:r>
          </w:p>
        </w:tc>
        <w:tc>
          <w:tcPr>
            <w:tcW w:w="1560"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吴红松</w:t>
            </w: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54</w:t>
            </w:r>
          </w:p>
        </w:tc>
        <w:tc>
          <w:tcPr>
            <w:tcW w:w="2417" w:type="dxa"/>
            <w:vMerge/>
            <w:vAlign w:val="center"/>
            <w:hideMark/>
          </w:tcPr>
          <w:p w:rsidR="000967CD" w:rsidRPr="000967CD" w:rsidRDefault="000967CD" w:rsidP="000967CD">
            <w:pPr>
              <w:widowControl/>
              <w:jc w:val="left"/>
              <w:rPr>
                <w:rFonts w:ascii="宋体" w:hAnsi="宋体" w:cs="宋体"/>
                <w:color w:val="000000"/>
                <w:kern w:val="0"/>
                <w:sz w:val="22"/>
                <w:szCs w:val="22"/>
              </w:rPr>
            </w:pPr>
          </w:p>
        </w:tc>
        <w:tc>
          <w:tcPr>
            <w:tcW w:w="3827" w:type="dxa"/>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期货业品牌奖</w:t>
            </w:r>
          </w:p>
        </w:tc>
        <w:tc>
          <w:tcPr>
            <w:tcW w:w="1560" w:type="dxa"/>
            <w:vMerge w:val="restart"/>
            <w:shd w:val="clear" w:color="000000" w:fill="FFFFFF"/>
            <w:vAlign w:val="center"/>
            <w:hideMark/>
          </w:tcPr>
          <w:p w:rsidR="000967CD" w:rsidRPr="000967CD" w:rsidRDefault="000967CD" w:rsidP="000967CD">
            <w:pPr>
              <w:widowControl/>
              <w:jc w:val="center"/>
              <w:rPr>
                <w:rFonts w:ascii="宋体" w:hAnsi="宋体" w:cs="宋体"/>
                <w:color w:val="000000"/>
                <w:kern w:val="0"/>
                <w:sz w:val="22"/>
                <w:szCs w:val="22"/>
              </w:rPr>
            </w:pPr>
            <w:r w:rsidRPr="000967CD">
              <w:rPr>
                <w:rFonts w:ascii="宋体" w:hAnsi="宋体" w:cs="宋体" w:hint="eastAsia"/>
                <w:color w:val="000000"/>
                <w:kern w:val="0"/>
                <w:sz w:val="22"/>
                <w:szCs w:val="22"/>
              </w:rPr>
              <w:t>公司</w:t>
            </w: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55</w:t>
            </w:r>
          </w:p>
        </w:tc>
        <w:tc>
          <w:tcPr>
            <w:tcW w:w="2417" w:type="dxa"/>
            <w:vMerge w:val="restart"/>
            <w:shd w:val="clear" w:color="000000" w:fill="FFFFFF"/>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郑州商品交易所</w:t>
            </w:r>
          </w:p>
        </w:tc>
        <w:tc>
          <w:tcPr>
            <w:tcW w:w="3827" w:type="dxa"/>
            <w:shd w:val="clear" w:color="000000" w:fill="FFFFFF"/>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优秀会员</w:t>
            </w:r>
          </w:p>
        </w:tc>
        <w:tc>
          <w:tcPr>
            <w:tcW w:w="1560" w:type="dxa"/>
            <w:vMerge/>
            <w:vAlign w:val="center"/>
            <w:hideMark/>
          </w:tcPr>
          <w:p w:rsidR="000967CD" w:rsidRPr="000967CD" w:rsidRDefault="000967CD" w:rsidP="000967CD">
            <w:pPr>
              <w:widowControl/>
              <w:jc w:val="left"/>
              <w:rPr>
                <w:rFonts w:ascii="宋体" w:hAnsi="宋体" w:cs="宋体"/>
                <w:color w:val="000000"/>
                <w:kern w:val="0"/>
                <w:sz w:val="22"/>
                <w:szCs w:val="22"/>
              </w:rPr>
            </w:pP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56</w:t>
            </w:r>
          </w:p>
        </w:tc>
        <w:tc>
          <w:tcPr>
            <w:tcW w:w="2417" w:type="dxa"/>
            <w:vMerge/>
            <w:vAlign w:val="center"/>
            <w:hideMark/>
          </w:tcPr>
          <w:p w:rsidR="000967CD" w:rsidRPr="000967CD" w:rsidRDefault="000967CD" w:rsidP="000967CD">
            <w:pPr>
              <w:widowControl/>
              <w:jc w:val="left"/>
              <w:rPr>
                <w:rFonts w:ascii="宋体" w:hAnsi="宋体" w:cs="宋体"/>
                <w:kern w:val="0"/>
                <w:sz w:val="22"/>
                <w:szCs w:val="22"/>
              </w:rPr>
            </w:pPr>
          </w:p>
        </w:tc>
        <w:tc>
          <w:tcPr>
            <w:tcW w:w="3827" w:type="dxa"/>
            <w:shd w:val="clear" w:color="000000" w:fill="FFFFFF"/>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产业服务优秀会员</w:t>
            </w:r>
          </w:p>
        </w:tc>
        <w:tc>
          <w:tcPr>
            <w:tcW w:w="1560" w:type="dxa"/>
            <w:vMerge/>
            <w:vAlign w:val="center"/>
            <w:hideMark/>
          </w:tcPr>
          <w:p w:rsidR="000967CD" w:rsidRPr="000967CD" w:rsidRDefault="000967CD" w:rsidP="000967CD">
            <w:pPr>
              <w:widowControl/>
              <w:jc w:val="left"/>
              <w:rPr>
                <w:rFonts w:ascii="宋体" w:hAnsi="宋体" w:cs="宋体"/>
                <w:color w:val="000000"/>
                <w:kern w:val="0"/>
                <w:sz w:val="22"/>
                <w:szCs w:val="22"/>
              </w:rPr>
            </w:pP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57</w:t>
            </w:r>
          </w:p>
        </w:tc>
        <w:tc>
          <w:tcPr>
            <w:tcW w:w="2417" w:type="dxa"/>
            <w:vMerge/>
            <w:vAlign w:val="center"/>
            <w:hideMark/>
          </w:tcPr>
          <w:p w:rsidR="000967CD" w:rsidRPr="000967CD" w:rsidRDefault="000967CD" w:rsidP="000967CD">
            <w:pPr>
              <w:widowControl/>
              <w:jc w:val="left"/>
              <w:rPr>
                <w:rFonts w:ascii="宋体" w:hAnsi="宋体" w:cs="宋体"/>
                <w:kern w:val="0"/>
                <w:sz w:val="22"/>
                <w:szCs w:val="22"/>
              </w:rPr>
            </w:pPr>
          </w:p>
        </w:tc>
        <w:tc>
          <w:tcPr>
            <w:tcW w:w="3827" w:type="dxa"/>
            <w:shd w:val="clear" w:color="000000" w:fill="FFFFFF"/>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技术支持优秀会员</w:t>
            </w:r>
          </w:p>
        </w:tc>
        <w:tc>
          <w:tcPr>
            <w:tcW w:w="1560" w:type="dxa"/>
            <w:vMerge/>
            <w:vAlign w:val="center"/>
            <w:hideMark/>
          </w:tcPr>
          <w:p w:rsidR="000967CD" w:rsidRPr="000967CD" w:rsidRDefault="000967CD" w:rsidP="000967CD">
            <w:pPr>
              <w:widowControl/>
              <w:jc w:val="left"/>
              <w:rPr>
                <w:rFonts w:ascii="宋体" w:hAnsi="宋体" w:cs="宋体"/>
                <w:color w:val="000000"/>
                <w:kern w:val="0"/>
                <w:sz w:val="22"/>
                <w:szCs w:val="22"/>
              </w:rPr>
            </w:pP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58</w:t>
            </w:r>
          </w:p>
        </w:tc>
        <w:tc>
          <w:tcPr>
            <w:tcW w:w="2417" w:type="dxa"/>
            <w:vMerge/>
            <w:vAlign w:val="center"/>
            <w:hideMark/>
          </w:tcPr>
          <w:p w:rsidR="000967CD" w:rsidRPr="000967CD" w:rsidRDefault="000967CD" w:rsidP="000967CD">
            <w:pPr>
              <w:widowControl/>
              <w:jc w:val="left"/>
              <w:rPr>
                <w:rFonts w:ascii="宋体" w:hAnsi="宋体" w:cs="宋体"/>
                <w:kern w:val="0"/>
                <w:sz w:val="22"/>
                <w:szCs w:val="22"/>
              </w:rPr>
            </w:pPr>
          </w:p>
        </w:tc>
        <w:tc>
          <w:tcPr>
            <w:tcW w:w="3827" w:type="dxa"/>
            <w:shd w:val="clear" w:color="000000" w:fill="FFFFFF"/>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棉系品种服务优秀会员</w:t>
            </w:r>
          </w:p>
        </w:tc>
        <w:tc>
          <w:tcPr>
            <w:tcW w:w="1560" w:type="dxa"/>
            <w:vMerge/>
            <w:vAlign w:val="center"/>
            <w:hideMark/>
          </w:tcPr>
          <w:p w:rsidR="000967CD" w:rsidRPr="000967CD" w:rsidRDefault="000967CD" w:rsidP="000967CD">
            <w:pPr>
              <w:widowControl/>
              <w:jc w:val="left"/>
              <w:rPr>
                <w:rFonts w:ascii="宋体" w:hAnsi="宋体" w:cs="宋体"/>
                <w:color w:val="000000"/>
                <w:kern w:val="0"/>
                <w:sz w:val="22"/>
                <w:szCs w:val="22"/>
              </w:rPr>
            </w:pP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59</w:t>
            </w:r>
          </w:p>
        </w:tc>
        <w:tc>
          <w:tcPr>
            <w:tcW w:w="2417" w:type="dxa"/>
            <w:vMerge/>
            <w:vAlign w:val="center"/>
            <w:hideMark/>
          </w:tcPr>
          <w:p w:rsidR="000967CD" w:rsidRPr="000967CD" w:rsidRDefault="000967CD" w:rsidP="000967CD">
            <w:pPr>
              <w:widowControl/>
              <w:jc w:val="left"/>
              <w:rPr>
                <w:rFonts w:ascii="宋体" w:hAnsi="宋体" w:cs="宋体"/>
                <w:kern w:val="0"/>
                <w:sz w:val="22"/>
                <w:szCs w:val="22"/>
              </w:rPr>
            </w:pPr>
          </w:p>
        </w:tc>
        <w:tc>
          <w:tcPr>
            <w:tcW w:w="3827" w:type="dxa"/>
            <w:shd w:val="clear" w:color="000000" w:fill="FFFFFF"/>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红枣品种服务优秀会员</w:t>
            </w:r>
          </w:p>
        </w:tc>
        <w:tc>
          <w:tcPr>
            <w:tcW w:w="1560" w:type="dxa"/>
            <w:vMerge/>
            <w:vAlign w:val="center"/>
            <w:hideMark/>
          </w:tcPr>
          <w:p w:rsidR="000967CD" w:rsidRPr="000967CD" w:rsidRDefault="000967CD" w:rsidP="000967CD">
            <w:pPr>
              <w:widowControl/>
              <w:jc w:val="left"/>
              <w:rPr>
                <w:rFonts w:ascii="宋体" w:hAnsi="宋体" w:cs="宋体"/>
                <w:color w:val="000000"/>
                <w:kern w:val="0"/>
                <w:sz w:val="22"/>
                <w:szCs w:val="22"/>
              </w:rPr>
            </w:pP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60</w:t>
            </w:r>
          </w:p>
        </w:tc>
        <w:tc>
          <w:tcPr>
            <w:tcW w:w="2417" w:type="dxa"/>
            <w:vMerge/>
            <w:vAlign w:val="center"/>
            <w:hideMark/>
          </w:tcPr>
          <w:p w:rsidR="000967CD" w:rsidRPr="000967CD" w:rsidRDefault="000967CD" w:rsidP="000967CD">
            <w:pPr>
              <w:widowControl/>
              <w:jc w:val="left"/>
              <w:rPr>
                <w:rFonts w:ascii="宋体" w:hAnsi="宋体" w:cs="宋体"/>
                <w:kern w:val="0"/>
                <w:sz w:val="22"/>
                <w:szCs w:val="22"/>
              </w:rPr>
            </w:pPr>
          </w:p>
        </w:tc>
        <w:tc>
          <w:tcPr>
            <w:tcW w:w="3827" w:type="dxa"/>
            <w:shd w:val="clear" w:color="000000" w:fill="FFFFFF"/>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白糖品种服务优秀会员</w:t>
            </w:r>
          </w:p>
        </w:tc>
        <w:tc>
          <w:tcPr>
            <w:tcW w:w="1560" w:type="dxa"/>
            <w:vMerge/>
            <w:vAlign w:val="center"/>
            <w:hideMark/>
          </w:tcPr>
          <w:p w:rsidR="000967CD" w:rsidRPr="000967CD" w:rsidRDefault="000967CD" w:rsidP="000967CD">
            <w:pPr>
              <w:widowControl/>
              <w:jc w:val="left"/>
              <w:rPr>
                <w:rFonts w:ascii="宋体" w:hAnsi="宋体" w:cs="宋体"/>
                <w:color w:val="000000"/>
                <w:kern w:val="0"/>
                <w:sz w:val="22"/>
                <w:szCs w:val="22"/>
              </w:rPr>
            </w:pP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61</w:t>
            </w:r>
          </w:p>
        </w:tc>
        <w:tc>
          <w:tcPr>
            <w:tcW w:w="2417" w:type="dxa"/>
            <w:vMerge/>
            <w:vAlign w:val="center"/>
            <w:hideMark/>
          </w:tcPr>
          <w:p w:rsidR="000967CD" w:rsidRPr="000967CD" w:rsidRDefault="000967CD" w:rsidP="000967CD">
            <w:pPr>
              <w:widowControl/>
              <w:jc w:val="left"/>
              <w:rPr>
                <w:rFonts w:ascii="宋体" w:hAnsi="宋体" w:cs="宋体"/>
                <w:kern w:val="0"/>
                <w:sz w:val="22"/>
                <w:szCs w:val="22"/>
              </w:rPr>
            </w:pPr>
          </w:p>
        </w:tc>
        <w:tc>
          <w:tcPr>
            <w:tcW w:w="3827" w:type="dxa"/>
            <w:shd w:val="clear" w:color="000000" w:fill="FFFFFF"/>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尿素品种服务优秀会员</w:t>
            </w:r>
          </w:p>
        </w:tc>
        <w:tc>
          <w:tcPr>
            <w:tcW w:w="1560" w:type="dxa"/>
            <w:vMerge/>
            <w:vAlign w:val="center"/>
            <w:hideMark/>
          </w:tcPr>
          <w:p w:rsidR="000967CD" w:rsidRPr="000967CD" w:rsidRDefault="000967CD" w:rsidP="000967CD">
            <w:pPr>
              <w:widowControl/>
              <w:jc w:val="left"/>
              <w:rPr>
                <w:rFonts w:ascii="宋体" w:hAnsi="宋体" w:cs="宋体"/>
                <w:color w:val="000000"/>
                <w:kern w:val="0"/>
                <w:sz w:val="22"/>
                <w:szCs w:val="22"/>
              </w:rPr>
            </w:pP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62</w:t>
            </w:r>
          </w:p>
        </w:tc>
        <w:tc>
          <w:tcPr>
            <w:tcW w:w="2417" w:type="dxa"/>
            <w:vMerge/>
            <w:vAlign w:val="center"/>
            <w:hideMark/>
          </w:tcPr>
          <w:p w:rsidR="000967CD" w:rsidRPr="000967CD" w:rsidRDefault="000967CD" w:rsidP="000967CD">
            <w:pPr>
              <w:widowControl/>
              <w:jc w:val="left"/>
              <w:rPr>
                <w:rFonts w:ascii="宋体" w:hAnsi="宋体" w:cs="宋体"/>
                <w:kern w:val="0"/>
                <w:sz w:val="22"/>
                <w:szCs w:val="22"/>
              </w:rPr>
            </w:pPr>
          </w:p>
        </w:tc>
        <w:tc>
          <w:tcPr>
            <w:tcW w:w="3827" w:type="dxa"/>
            <w:shd w:val="clear" w:color="000000" w:fill="FFFFFF"/>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纯碱品种服务优秀会员</w:t>
            </w:r>
          </w:p>
        </w:tc>
        <w:tc>
          <w:tcPr>
            <w:tcW w:w="1560" w:type="dxa"/>
            <w:vMerge/>
            <w:vAlign w:val="center"/>
            <w:hideMark/>
          </w:tcPr>
          <w:p w:rsidR="000967CD" w:rsidRPr="000967CD" w:rsidRDefault="000967CD" w:rsidP="000967CD">
            <w:pPr>
              <w:widowControl/>
              <w:jc w:val="left"/>
              <w:rPr>
                <w:rFonts w:ascii="宋体" w:hAnsi="宋体" w:cs="宋体"/>
                <w:color w:val="000000"/>
                <w:kern w:val="0"/>
                <w:sz w:val="22"/>
                <w:szCs w:val="22"/>
              </w:rPr>
            </w:pP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63</w:t>
            </w:r>
          </w:p>
        </w:tc>
        <w:tc>
          <w:tcPr>
            <w:tcW w:w="2417" w:type="dxa"/>
            <w:vMerge/>
            <w:vAlign w:val="center"/>
            <w:hideMark/>
          </w:tcPr>
          <w:p w:rsidR="000967CD" w:rsidRPr="000967CD" w:rsidRDefault="000967CD" w:rsidP="000967CD">
            <w:pPr>
              <w:widowControl/>
              <w:jc w:val="left"/>
              <w:rPr>
                <w:rFonts w:ascii="宋体" w:hAnsi="宋体" w:cs="宋体"/>
                <w:kern w:val="0"/>
                <w:sz w:val="22"/>
                <w:szCs w:val="22"/>
              </w:rPr>
            </w:pPr>
          </w:p>
        </w:tc>
        <w:tc>
          <w:tcPr>
            <w:tcW w:w="3827" w:type="dxa"/>
            <w:shd w:val="clear" w:color="000000" w:fill="FFFFFF"/>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棉系品种服务优秀营业部</w:t>
            </w:r>
          </w:p>
        </w:tc>
        <w:tc>
          <w:tcPr>
            <w:tcW w:w="1560" w:type="dxa"/>
            <w:shd w:val="clear" w:color="000000" w:fill="FFFFFF"/>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沈阳营业部</w:t>
            </w: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64</w:t>
            </w:r>
          </w:p>
        </w:tc>
        <w:tc>
          <w:tcPr>
            <w:tcW w:w="2417" w:type="dxa"/>
            <w:vMerge/>
            <w:vAlign w:val="center"/>
            <w:hideMark/>
          </w:tcPr>
          <w:p w:rsidR="000967CD" w:rsidRPr="000967CD" w:rsidRDefault="000967CD" w:rsidP="000967CD">
            <w:pPr>
              <w:widowControl/>
              <w:jc w:val="left"/>
              <w:rPr>
                <w:rFonts w:ascii="宋体" w:hAnsi="宋体" w:cs="宋体"/>
                <w:kern w:val="0"/>
                <w:sz w:val="22"/>
                <w:szCs w:val="22"/>
              </w:rPr>
            </w:pPr>
          </w:p>
        </w:tc>
        <w:tc>
          <w:tcPr>
            <w:tcW w:w="3827" w:type="dxa"/>
            <w:shd w:val="clear" w:color="000000" w:fill="FFFFFF"/>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苹果品种服务优秀营业部</w:t>
            </w:r>
          </w:p>
        </w:tc>
        <w:tc>
          <w:tcPr>
            <w:tcW w:w="1560" w:type="dxa"/>
            <w:shd w:val="clear" w:color="000000" w:fill="FFFFFF"/>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常州营业部</w:t>
            </w: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lastRenderedPageBreak/>
              <w:t>65</w:t>
            </w:r>
          </w:p>
        </w:tc>
        <w:tc>
          <w:tcPr>
            <w:tcW w:w="2417" w:type="dxa"/>
            <w:vMerge/>
            <w:vAlign w:val="center"/>
            <w:hideMark/>
          </w:tcPr>
          <w:p w:rsidR="000967CD" w:rsidRPr="000967CD" w:rsidRDefault="000967CD" w:rsidP="000967CD">
            <w:pPr>
              <w:widowControl/>
              <w:jc w:val="left"/>
              <w:rPr>
                <w:rFonts w:ascii="宋体" w:hAnsi="宋体" w:cs="宋体"/>
                <w:kern w:val="0"/>
                <w:sz w:val="22"/>
                <w:szCs w:val="22"/>
              </w:rPr>
            </w:pPr>
          </w:p>
        </w:tc>
        <w:tc>
          <w:tcPr>
            <w:tcW w:w="3827" w:type="dxa"/>
            <w:shd w:val="clear" w:color="000000" w:fill="FFFFFF"/>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红枣品种服务优秀营业部</w:t>
            </w:r>
          </w:p>
        </w:tc>
        <w:tc>
          <w:tcPr>
            <w:tcW w:w="1560" w:type="dxa"/>
            <w:shd w:val="clear" w:color="000000" w:fill="FFFFFF"/>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上海分公司</w:t>
            </w: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66</w:t>
            </w:r>
          </w:p>
        </w:tc>
        <w:tc>
          <w:tcPr>
            <w:tcW w:w="2417" w:type="dxa"/>
            <w:vMerge/>
            <w:vAlign w:val="center"/>
            <w:hideMark/>
          </w:tcPr>
          <w:p w:rsidR="000967CD" w:rsidRPr="000967CD" w:rsidRDefault="000967CD" w:rsidP="000967CD">
            <w:pPr>
              <w:widowControl/>
              <w:jc w:val="left"/>
              <w:rPr>
                <w:rFonts w:ascii="宋体" w:hAnsi="宋体" w:cs="宋体"/>
                <w:kern w:val="0"/>
                <w:sz w:val="22"/>
                <w:szCs w:val="22"/>
              </w:rPr>
            </w:pPr>
          </w:p>
        </w:tc>
        <w:tc>
          <w:tcPr>
            <w:tcW w:w="3827" w:type="dxa"/>
            <w:shd w:val="clear" w:color="000000" w:fill="FFFFFF"/>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白糖品种服务优秀营业部</w:t>
            </w:r>
          </w:p>
        </w:tc>
        <w:tc>
          <w:tcPr>
            <w:tcW w:w="1560" w:type="dxa"/>
            <w:shd w:val="clear" w:color="000000" w:fill="FFFFFF"/>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国际与金融事业部</w:t>
            </w: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67</w:t>
            </w:r>
          </w:p>
        </w:tc>
        <w:tc>
          <w:tcPr>
            <w:tcW w:w="2417" w:type="dxa"/>
            <w:vMerge/>
            <w:vAlign w:val="center"/>
            <w:hideMark/>
          </w:tcPr>
          <w:p w:rsidR="000967CD" w:rsidRPr="000967CD" w:rsidRDefault="000967CD" w:rsidP="000967CD">
            <w:pPr>
              <w:widowControl/>
              <w:jc w:val="left"/>
              <w:rPr>
                <w:rFonts w:ascii="宋体" w:hAnsi="宋体" w:cs="宋体"/>
                <w:kern w:val="0"/>
                <w:sz w:val="22"/>
                <w:szCs w:val="22"/>
              </w:rPr>
            </w:pPr>
          </w:p>
        </w:tc>
        <w:tc>
          <w:tcPr>
            <w:tcW w:w="3827" w:type="dxa"/>
            <w:shd w:val="clear" w:color="000000" w:fill="FFFFFF"/>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尿素品种服务优秀营业部</w:t>
            </w:r>
          </w:p>
        </w:tc>
        <w:tc>
          <w:tcPr>
            <w:tcW w:w="1560" w:type="dxa"/>
            <w:shd w:val="clear" w:color="000000" w:fill="FFFFFF"/>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南京营业部</w:t>
            </w: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68</w:t>
            </w:r>
          </w:p>
        </w:tc>
        <w:tc>
          <w:tcPr>
            <w:tcW w:w="2417" w:type="dxa"/>
            <w:vMerge/>
            <w:vAlign w:val="center"/>
            <w:hideMark/>
          </w:tcPr>
          <w:p w:rsidR="000967CD" w:rsidRPr="000967CD" w:rsidRDefault="000967CD" w:rsidP="000967CD">
            <w:pPr>
              <w:widowControl/>
              <w:jc w:val="left"/>
              <w:rPr>
                <w:rFonts w:ascii="宋体" w:hAnsi="宋体" w:cs="宋体"/>
                <w:kern w:val="0"/>
                <w:sz w:val="22"/>
                <w:szCs w:val="22"/>
              </w:rPr>
            </w:pPr>
          </w:p>
        </w:tc>
        <w:tc>
          <w:tcPr>
            <w:tcW w:w="3827" w:type="dxa"/>
            <w:shd w:val="clear" w:color="000000" w:fill="FFFFFF"/>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纯碱品种服务优秀营业部</w:t>
            </w:r>
          </w:p>
        </w:tc>
        <w:tc>
          <w:tcPr>
            <w:tcW w:w="1560" w:type="dxa"/>
            <w:shd w:val="clear" w:color="000000" w:fill="FFFFFF"/>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上海番禺路营业部</w:t>
            </w: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69</w:t>
            </w:r>
          </w:p>
        </w:tc>
        <w:tc>
          <w:tcPr>
            <w:tcW w:w="2417" w:type="dxa"/>
            <w:vMerge w:val="restart"/>
            <w:shd w:val="clear" w:color="000000" w:fill="FFFFFF"/>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大连商品交易所</w:t>
            </w:r>
          </w:p>
        </w:tc>
        <w:tc>
          <w:tcPr>
            <w:tcW w:w="3827" w:type="dxa"/>
            <w:shd w:val="clear" w:color="000000" w:fill="FFFFFF"/>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优秀会员金奖</w:t>
            </w:r>
          </w:p>
        </w:tc>
        <w:tc>
          <w:tcPr>
            <w:tcW w:w="1560" w:type="dxa"/>
            <w:vMerge w:val="restart"/>
            <w:shd w:val="clear" w:color="000000" w:fill="FFFFFF"/>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公司</w:t>
            </w: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70</w:t>
            </w:r>
          </w:p>
        </w:tc>
        <w:tc>
          <w:tcPr>
            <w:tcW w:w="2417" w:type="dxa"/>
            <w:vMerge/>
            <w:vAlign w:val="center"/>
            <w:hideMark/>
          </w:tcPr>
          <w:p w:rsidR="000967CD" w:rsidRPr="000967CD" w:rsidRDefault="000967CD" w:rsidP="000967CD">
            <w:pPr>
              <w:widowControl/>
              <w:jc w:val="left"/>
              <w:rPr>
                <w:rFonts w:ascii="宋体" w:hAnsi="宋体" w:cs="宋体"/>
                <w:kern w:val="0"/>
                <w:sz w:val="22"/>
                <w:szCs w:val="22"/>
              </w:rPr>
            </w:pPr>
          </w:p>
        </w:tc>
        <w:tc>
          <w:tcPr>
            <w:tcW w:w="3827" w:type="dxa"/>
            <w:shd w:val="clear" w:color="000000" w:fill="FFFFFF"/>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优秀农产品产业服务奖</w:t>
            </w:r>
          </w:p>
        </w:tc>
        <w:tc>
          <w:tcPr>
            <w:tcW w:w="1560" w:type="dxa"/>
            <w:vMerge/>
            <w:vAlign w:val="center"/>
            <w:hideMark/>
          </w:tcPr>
          <w:p w:rsidR="000967CD" w:rsidRPr="000967CD" w:rsidRDefault="000967CD" w:rsidP="000967CD">
            <w:pPr>
              <w:widowControl/>
              <w:jc w:val="left"/>
              <w:rPr>
                <w:rFonts w:ascii="宋体" w:hAnsi="宋体" w:cs="宋体"/>
                <w:kern w:val="0"/>
                <w:sz w:val="22"/>
                <w:szCs w:val="22"/>
              </w:rPr>
            </w:pP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71</w:t>
            </w:r>
          </w:p>
        </w:tc>
        <w:tc>
          <w:tcPr>
            <w:tcW w:w="2417" w:type="dxa"/>
            <w:vMerge/>
            <w:vAlign w:val="center"/>
            <w:hideMark/>
          </w:tcPr>
          <w:p w:rsidR="000967CD" w:rsidRPr="000967CD" w:rsidRDefault="000967CD" w:rsidP="000967CD">
            <w:pPr>
              <w:widowControl/>
              <w:jc w:val="left"/>
              <w:rPr>
                <w:rFonts w:ascii="宋体" w:hAnsi="宋体" w:cs="宋体"/>
                <w:kern w:val="0"/>
                <w:sz w:val="22"/>
                <w:szCs w:val="22"/>
              </w:rPr>
            </w:pPr>
          </w:p>
        </w:tc>
        <w:tc>
          <w:tcPr>
            <w:tcW w:w="3827" w:type="dxa"/>
            <w:shd w:val="clear" w:color="000000" w:fill="FFFFFF"/>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优秀期权市场服务奖</w:t>
            </w:r>
          </w:p>
        </w:tc>
        <w:tc>
          <w:tcPr>
            <w:tcW w:w="1560" w:type="dxa"/>
            <w:vMerge/>
            <w:vAlign w:val="center"/>
            <w:hideMark/>
          </w:tcPr>
          <w:p w:rsidR="000967CD" w:rsidRPr="000967CD" w:rsidRDefault="000967CD" w:rsidP="000967CD">
            <w:pPr>
              <w:widowControl/>
              <w:jc w:val="left"/>
              <w:rPr>
                <w:rFonts w:ascii="宋体" w:hAnsi="宋体" w:cs="宋体"/>
                <w:kern w:val="0"/>
                <w:sz w:val="22"/>
                <w:szCs w:val="22"/>
              </w:rPr>
            </w:pP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72</w:t>
            </w:r>
          </w:p>
        </w:tc>
        <w:tc>
          <w:tcPr>
            <w:tcW w:w="2417" w:type="dxa"/>
            <w:vMerge/>
            <w:vAlign w:val="center"/>
            <w:hideMark/>
          </w:tcPr>
          <w:p w:rsidR="000967CD" w:rsidRPr="000967CD" w:rsidRDefault="000967CD" w:rsidP="000967CD">
            <w:pPr>
              <w:widowControl/>
              <w:jc w:val="left"/>
              <w:rPr>
                <w:rFonts w:ascii="宋体" w:hAnsi="宋体" w:cs="宋体"/>
                <w:kern w:val="0"/>
                <w:sz w:val="22"/>
                <w:szCs w:val="22"/>
              </w:rPr>
            </w:pPr>
          </w:p>
        </w:tc>
        <w:tc>
          <w:tcPr>
            <w:tcW w:w="3827" w:type="dxa"/>
            <w:shd w:val="clear" w:color="000000" w:fill="FFFFFF"/>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优秀技术支持奖</w:t>
            </w:r>
          </w:p>
        </w:tc>
        <w:tc>
          <w:tcPr>
            <w:tcW w:w="1560" w:type="dxa"/>
            <w:vMerge/>
            <w:vAlign w:val="center"/>
            <w:hideMark/>
          </w:tcPr>
          <w:p w:rsidR="000967CD" w:rsidRPr="000967CD" w:rsidRDefault="000967CD" w:rsidP="000967CD">
            <w:pPr>
              <w:widowControl/>
              <w:jc w:val="left"/>
              <w:rPr>
                <w:rFonts w:ascii="宋体" w:hAnsi="宋体" w:cs="宋体"/>
                <w:kern w:val="0"/>
                <w:sz w:val="22"/>
                <w:szCs w:val="22"/>
              </w:rPr>
            </w:pPr>
          </w:p>
        </w:tc>
      </w:tr>
      <w:tr w:rsidR="000967CD" w:rsidRPr="000967CD" w:rsidTr="000967CD">
        <w:trPr>
          <w:trHeight w:val="540"/>
        </w:trPr>
        <w:tc>
          <w:tcPr>
            <w:tcW w:w="550" w:type="dxa"/>
            <w:shd w:val="clear" w:color="000000" w:fill="FFFFFF"/>
            <w:noWrap/>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81</w:t>
            </w:r>
          </w:p>
        </w:tc>
        <w:tc>
          <w:tcPr>
            <w:tcW w:w="2417" w:type="dxa"/>
            <w:vMerge w:val="restart"/>
            <w:shd w:val="clear" w:color="auto" w:fill="auto"/>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上海市期货同业公会</w:t>
            </w:r>
          </w:p>
        </w:tc>
        <w:tc>
          <w:tcPr>
            <w:tcW w:w="3827" w:type="dxa"/>
            <w:shd w:val="clear" w:color="auto" w:fill="auto"/>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2020年度期货行业技能竞赛团队优胜奖</w:t>
            </w:r>
          </w:p>
        </w:tc>
        <w:tc>
          <w:tcPr>
            <w:tcW w:w="1560" w:type="dxa"/>
            <w:shd w:val="clear" w:color="000000" w:fill="FFFFFF"/>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海通期货1队</w:t>
            </w:r>
          </w:p>
        </w:tc>
      </w:tr>
      <w:tr w:rsidR="000967CD" w:rsidRPr="000967CD" w:rsidTr="000967CD">
        <w:trPr>
          <w:trHeight w:val="540"/>
        </w:trPr>
        <w:tc>
          <w:tcPr>
            <w:tcW w:w="550" w:type="dxa"/>
            <w:shd w:val="clear" w:color="000000" w:fill="FFFFFF"/>
            <w:noWrap/>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82</w:t>
            </w:r>
          </w:p>
        </w:tc>
        <w:tc>
          <w:tcPr>
            <w:tcW w:w="2417" w:type="dxa"/>
            <w:vMerge/>
            <w:vAlign w:val="center"/>
            <w:hideMark/>
          </w:tcPr>
          <w:p w:rsidR="000967CD" w:rsidRPr="000967CD" w:rsidRDefault="000967CD" w:rsidP="000967CD">
            <w:pPr>
              <w:widowControl/>
              <w:jc w:val="left"/>
              <w:rPr>
                <w:rFonts w:ascii="宋体" w:hAnsi="宋体" w:cs="宋体"/>
                <w:kern w:val="0"/>
                <w:sz w:val="22"/>
                <w:szCs w:val="22"/>
              </w:rPr>
            </w:pPr>
          </w:p>
        </w:tc>
        <w:tc>
          <w:tcPr>
            <w:tcW w:w="3827" w:type="dxa"/>
            <w:shd w:val="clear" w:color="000000" w:fill="FFFFFF"/>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2020年度期货行业技能竞赛团队三等奖</w:t>
            </w:r>
          </w:p>
        </w:tc>
        <w:tc>
          <w:tcPr>
            <w:tcW w:w="1560" w:type="dxa"/>
            <w:shd w:val="clear" w:color="000000" w:fill="FFFFFF"/>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海通期货2队</w:t>
            </w: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83</w:t>
            </w:r>
          </w:p>
        </w:tc>
        <w:tc>
          <w:tcPr>
            <w:tcW w:w="2417" w:type="dxa"/>
            <w:vMerge/>
            <w:vAlign w:val="center"/>
            <w:hideMark/>
          </w:tcPr>
          <w:p w:rsidR="000967CD" w:rsidRPr="000967CD" w:rsidRDefault="000967CD" w:rsidP="000967CD">
            <w:pPr>
              <w:widowControl/>
              <w:jc w:val="left"/>
              <w:rPr>
                <w:rFonts w:ascii="宋体" w:hAnsi="宋体" w:cs="宋体"/>
                <w:kern w:val="0"/>
                <w:sz w:val="22"/>
                <w:szCs w:val="22"/>
              </w:rPr>
            </w:pPr>
          </w:p>
        </w:tc>
        <w:tc>
          <w:tcPr>
            <w:tcW w:w="3827" w:type="dxa"/>
            <w:shd w:val="clear" w:color="000000" w:fill="FFFFFF"/>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上海期货行业专项立功竞赛个人二等奖</w:t>
            </w:r>
          </w:p>
        </w:tc>
        <w:tc>
          <w:tcPr>
            <w:tcW w:w="1560" w:type="dxa"/>
            <w:shd w:val="clear" w:color="000000" w:fill="FFFFFF"/>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郁亦鸣</w:t>
            </w: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84</w:t>
            </w:r>
          </w:p>
        </w:tc>
        <w:tc>
          <w:tcPr>
            <w:tcW w:w="2417" w:type="dxa"/>
            <w:vMerge/>
            <w:vAlign w:val="center"/>
            <w:hideMark/>
          </w:tcPr>
          <w:p w:rsidR="000967CD" w:rsidRPr="000967CD" w:rsidRDefault="000967CD" w:rsidP="000967CD">
            <w:pPr>
              <w:widowControl/>
              <w:jc w:val="left"/>
              <w:rPr>
                <w:rFonts w:ascii="宋体" w:hAnsi="宋体" w:cs="宋体"/>
                <w:kern w:val="0"/>
                <w:sz w:val="22"/>
                <w:szCs w:val="22"/>
              </w:rPr>
            </w:pPr>
          </w:p>
        </w:tc>
        <w:tc>
          <w:tcPr>
            <w:tcW w:w="3827" w:type="dxa"/>
            <w:shd w:val="clear" w:color="000000" w:fill="FFFFFF"/>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上海期货行业专项立功竞赛个人入围奖</w:t>
            </w:r>
          </w:p>
        </w:tc>
        <w:tc>
          <w:tcPr>
            <w:tcW w:w="1560" w:type="dxa"/>
            <w:shd w:val="clear" w:color="000000" w:fill="FFFFFF"/>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贾文涵</w:t>
            </w: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85</w:t>
            </w:r>
          </w:p>
        </w:tc>
        <w:tc>
          <w:tcPr>
            <w:tcW w:w="2417" w:type="dxa"/>
            <w:vMerge/>
            <w:vAlign w:val="center"/>
            <w:hideMark/>
          </w:tcPr>
          <w:p w:rsidR="000967CD" w:rsidRPr="000967CD" w:rsidRDefault="000967CD" w:rsidP="000967CD">
            <w:pPr>
              <w:widowControl/>
              <w:jc w:val="left"/>
              <w:rPr>
                <w:rFonts w:ascii="宋体" w:hAnsi="宋体" w:cs="宋体"/>
                <w:kern w:val="0"/>
                <w:sz w:val="22"/>
                <w:szCs w:val="22"/>
              </w:rPr>
            </w:pPr>
          </w:p>
        </w:tc>
        <w:tc>
          <w:tcPr>
            <w:tcW w:w="3827" w:type="dxa"/>
            <w:shd w:val="clear" w:color="000000" w:fill="FFFFFF"/>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上海期货行业专项立功竞赛个人学习奖</w:t>
            </w:r>
          </w:p>
        </w:tc>
        <w:tc>
          <w:tcPr>
            <w:tcW w:w="1560" w:type="dxa"/>
            <w:shd w:val="clear" w:color="000000" w:fill="FFFFFF"/>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沈灏</w:t>
            </w: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86</w:t>
            </w:r>
          </w:p>
        </w:tc>
        <w:tc>
          <w:tcPr>
            <w:tcW w:w="2417" w:type="dxa"/>
            <w:vMerge w:val="restart"/>
            <w:shd w:val="clear" w:color="000000" w:fill="FFFFFF"/>
            <w:vAlign w:val="center"/>
            <w:hideMark/>
          </w:tcPr>
          <w:p w:rsidR="000967CD" w:rsidRPr="000967CD" w:rsidRDefault="000967CD" w:rsidP="000967CD">
            <w:pPr>
              <w:widowControl/>
              <w:jc w:val="center"/>
              <w:rPr>
                <w:rFonts w:ascii="宋体" w:hAnsi="宋体" w:cs="宋体"/>
                <w:kern w:val="0"/>
                <w:sz w:val="24"/>
              </w:rPr>
            </w:pPr>
            <w:r w:rsidRPr="000967CD">
              <w:rPr>
                <w:rFonts w:ascii="宋体" w:hAnsi="宋体" w:cs="宋体" w:hint="eastAsia"/>
                <w:kern w:val="0"/>
                <w:sz w:val="24"/>
              </w:rPr>
              <w:t>海通证券</w:t>
            </w:r>
          </w:p>
        </w:tc>
        <w:tc>
          <w:tcPr>
            <w:tcW w:w="3827" w:type="dxa"/>
            <w:shd w:val="clear" w:color="000000" w:fill="FFFFFF"/>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精准扶贫公益工作先进集体</w:t>
            </w:r>
          </w:p>
        </w:tc>
        <w:tc>
          <w:tcPr>
            <w:tcW w:w="1560" w:type="dxa"/>
            <w:shd w:val="clear" w:color="000000" w:fill="FFFFFF"/>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公司</w:t>
            </w: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87</w:t>
            </w:r>
          </w:p>
        </w:tc>
        <w:tc>
          <w:tcPr>
            <w:tcW w:w="2417" w:type="dxa"/>
            <w:vMerge/>
            <w:vAlign w:val="center"/>
            <w:hideMark/>
          </w:tcPr>
          <w:p w:rsidR="000967CD" w:rsidRPr="000967CD" w:rsidRDefault="000967CD" w:rsidP="000967CD">
            <w:pPr>
              <w:widowControl/>
              <w:jc w:val="left"/>
              <w:rPr>
                <w:rFonts w:ascii="宋体" w:hAnsi="宋体" w:cs="宋体"/>
                <w:kern w:val="0"/>
                <w:sz w:val="24"/>
              </w:rPr>
            </w:pPr>
          </w:p>
        </w:tc>
        <w:tc>
          <w:tcPr>
            <w:tcW w:w="3827" w:type="dxa"/>
            <w:shd w:val="clear" w:color="000000" w:fill="FFFFFF"/>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抗击新冠肺炎疫情先进集体</w:t>
            </w:r>
          </w:p>
        </w:tc>
        <w:tc>
          <w:tcPr>
            <w:tcW w:w="1560" w:type="dxa"/>
            <w:shd w:val="clear" w:color="000000" w:fill="FFFFFF"/>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公司</w:t>
            </w: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88</w:t>
            </w:r>
          </w:p>
        </w:tc>
        <w:tc>
          <w:tcPr>
            <w:tcW w:w="2417" w:type="dxa"/>
            <w:vMerge/>
            <w:vAlign w:val="center"/>
            <w:hideMark/>
          </w:tcPr>
          <w:p w:rsidR="000967CD" w:rsidRPr="000967CD" w:rsidRDefault="000967CD" w:rsidP="000967CD">
            <w:pPr>
              <w:widowControl/>
              <w:jc w:val="left"/>
              <w:rPr>
                <w:rFonts w:ascii="宋体" w:hAnsi="宋体" w:cs="宋体"/>
                <w:kern w:val="0"/>
                <w:sz w:val="24"/>
              </w:rPr>
            </w:pPr>
          </w:p>
        </w:tc>
        <w:tc>
          <w:tcPr>
            <w:tcW w:w="3827" w:type="dxa"/>
            <w:shd w:val="clear" w:color="000000" w:fill="FFFFFF"/>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精准扶贫公益工作先进个人</w:t>
            </w:r>
          </w:p>
        </w:tc>
        <w:tc>
          <w:tcPr>
            <w:tcW w:w="1560" w:type="dxa"/>
            <w:shd w:val="clear" w:color="000000" w:fill="FFFFFF"/>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严行天</w:t>
            </w:r>
          </w:p>
        </w:tc>
      </w:tr>
      <w:tr w:rsidR="000967CD" w:rsidRPr="000967CD" w:rsidTr="000967CD">
        <w:trPr>
          <w:trHeight w:val="570"/>
        </w:trPr>
        <w:tc>
          <w:tcPr>
            <w:tcW w:w="550" w:type="dxa"/>
            <w:shd w:val="clear" w:color="000000" w:fill="FFFFFF"/>
            <w:noWrap/>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89</w:t>
            </w:r>
          </w:p>
        </w:tc>
        <w:tc>
          <w:tcPr>
            <w:tcW w:w="2417" w:type="dxa"/>
            <w:shd w:val="clear" w:color="000000" w:fill="FFFFFF"/>
            <w:vAlign w:val="center"/>
            <w:hideMark/>
          </w:tcPr>
          <w:p w:rsidR="000967CD" w:rsidRPr="000967CD" w:rsidRDefault="000967CD" w:rsidP="000967CD">
            <w:pPr>
              <w:widowControl/>
              <w:jc w:val="center"/>
              <w:rPr>
                <w:rFonts w:ascii="宋体" w:hAnsi="宋体" w:cs="宋体"/>
                <w:kern w:val="0"/>
                <w:sz w:val="24"/>
              </w:rPr>
            </w:pPr>
            <w:r w:rsidRPr="000967CD">
              <w:rPr>
                <w:rFonts w:ascii="宋体" w:hAnsi="宋体" w:cs="宋体" w:hint="eastAsia"/>
                <w:kern w:val="0"/>
                <w:sz w:val="24"/>
              </w:rPr>
              <w:t>共青团海通证券股份有限公司委员会</w:t>
            </w:r>
          </w:p>
        </w:tc>
        <w:tc>
          <w:tcPr>
            <w:tcW w:w="3827" w:type="dxa"/>
            <w:shd w:val="clear" w:color="000000" w:fill="FFFFFF"/>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“四史学习进行时 青春奋斗海通梦”主题征文和视频演讲比赛组织奖</w:t>
            </w:r>
          </w:p>
        </w:tc>
        <w:tc>
          <w:tcPr>
            <w:tcW w:w="1560" w:type="dxa"/>
            <w:shd w:val="clear" w:color="000000" w:fill="FFFFFF"/>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公司团委</w:t>
            </w:r>
          </w:p>
        </w:tc>
      </w:tr>
      <w:tr w:rsidR="000967CD" w:rsidRPr="000967CD" w:rsidTr="000967CD">
        <w:trPr>
          <w:trHeight w:val="570"/>
        </w:trPr>
        <w:tc>
          <w:tcPr>
            <w:tcW w:w="550" w:type="dxa"/>
            <w:shd w:val="clear" w:color="000000" w:fill="FFFFFF"/>
            <w:noWrap/>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90</w:t>
            </w:r>
          </w:p>
        </w:tc>
        <w:tc>
          <w:tcPr>
            <w:tcW w:w="2417" w:type="dxa"/>
            <w:shd w:val="clear" w:color="000000" w:fill="FFFFFF"/>
            <w:vAlign w:val="center"/>
            <w:hideMark/>
          </w:tcPr>
          <w:p w:rsidR="000967CD" w:rsidRPr="000967CD" w:rsidRDefault="000967CD" w:rsidP="000967CD">
            <w:pPr>
              <w:widowControl/>
              <w:jc w:val="center"/>
              <w:rPr>
                <w:rFonts w:ascii="宋体" w:hAnsi="宋体" w:cs="宋体"/>
                <w:kern w:val="0"/>
                <w:sz w:val="24"/>
              </w:rPr>
            </w:pPr>
            <w:r w:rsidRPr="000967CD">
              <w:rPr>
                <w:rFonts w:ascii="宋体" w:hAnsi="宋体" w:cs="宋体" w:hint="eastAsia"/>
                <w:kern w:val="0"/>
                <w:sz w:val="24"/>
              </w:rPr>
              <w:t>共青团海通证券股份有限公司委员会</w:t>
            </w:r>
          </w:p>
        </w:tc>
        <w:tc>
          <w:tcPr>
            <w:tcW w:w="3827" w:type="dxa"/>
            <w:shd w:val="clear" w:color="000000" w:fill="FFFFFF"/>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“四史学习进行时 青春奋斗海通梦”主题征文和视频演讲比赛三等奖</w:t>
            </w:r>
          </w:p>
        </w:tc>
        <w:tc>
          <w:tcPr>
            <w:tcW w:w="1560" w:type="dxa"/>
            <w:shd w:val="clear" w:color="000000" w:fill="FFFFFF"/>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冯佳琦</w:t>
            </w:r>
          </w:p>
        </w:tc>
      </w:tr>
      <w:tr w:rsidR="000967CD" w:rsidRPr="000967CD" w:rsidTr="000967CD">
        <w:trPr>
          <w:trHeight w:val="570"/>
        </w:trPr>
        <w:tc>
          <w:tcPr>
            <w:tcW w:w="550" w:type="dxa"/>
            <w:shd w:val="clear" w:color="000000" w:fill="FFFFFF"/>
            <w:noWrap/>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91</w:t>
            </w:r>
          </w:p>
        </w:tc>
        <w:tc>
          <w:tcPr>
            <w:tcW w:w="2417" w:type="dxa"/>
            <w:shd w:val="clear" w:color="000000" w:fill="FFFFFF"/>
            <w:vAlign w:val="center"/>
            <w:hideMark/>
          </w:tcPr>
          <w:p w:rsidR="000967CD" w:rsidRPr="000967CD" w:rsidRDefault="000967CD" w:rsidP="000967CD">
            <w:pPr>
              <w:widowControl/>
              <w:jc w:val="center"/>
              <w:rPr>
                <w:rFonts w:ascii="宋体" w:hAnsi="宋体" w:cs="宋体"/>
                <w:kern w:val="0"/>
                <w:sz w:val="24"/>
              </w:rPr>
            </w:pPr>
            <w:r w:rsidRPr="000967CD">
              <w:rPr>
                <w:rFonts w:ascii="宋体" w:hAnsi="宋体" w:cs="宋体" w:hint="eastAsia"/>
                <w:kern w:val="0"/>
                <w:sz w:val="24"/>
              </w:rPr>
              <w:t>共青团海通证券股份有限公司委员会</w:t>
            </w:r>
          </w:p>
        </w:tc>
        <w:tc>
          <w:tcPr>
            <w:tcW w:w="3827" w:type="dxa"/>
            <w:shd w:val="clear" w:color="000000" w:fill="FFFFFF"/>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“四史学习进行时 青春奋斗海通梦”主题征文和视频演讲比赛三等奖</w:t>
            </w:r>
          </w:p>
        </w:tc>
        <w:tc>
          <w:tcPr>
            <w:tcW w:w="1560" w:type="dxa"/>
            <w:shd w:val="clear" w:color="000000" w:fill="FFFFFF"/>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龚少芬</w:t>
            </w:r>
          </w:p>
        </w:tc>
      </w:tr>
      <w:tr w:rsidR="000967CD" w:rsidRPr="000967CD" w:rsidTr="000967CD">
        <w:trPr>
          <w:trHeight w:val="540"/>
        </w:trPr>
        <w:tc>
          <w:tcPr>
            <w:tcW w:w="550" w:type="dxa"/>
            <w:shd w:val="clear" w:color="000000" w:fill="FFFFFF"/>
            <w:noWrap/>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92</w:t>
            </w:r>
          </w:p>
        </w:tc>
        <w:tc>
          <w:tcPr>
            <w:tcW w:w="2417" w:type="dxa"/>
            <w:vMerge w:val="restart"/>
            <w:shd w:val="clear" w:color="000000" w:fill="FFFFFF"/>
            <w:vAlign w:val="center"/>
            <w:hideMark/>
          </w:tcPr>
          <w:p w:rsidR="000967CD" w:rsidRPr="000967CD" w:rsidRDefault="000967CD" w:rsidP="000967CD">
            <w:pPr>
              <w:widowControl/>
              <w:jc w:val="center"/>
              <w:rPr>
                <w:rFonts w:ascii="宋体" w:hAnsi="宋体" w:cs="宋体"/>
                <w:kern w:val="0"/>
                <w:sz w:val="24"/>
              </w:rPr>
            </w:pPr>
            <w:r w:rsidRPr="000967CD">
              <w:rPr>
                <w:rFonts w:ascii="宋体" w:hAnsi="宋体" w:cs="宋体" w:hint="eastAsia"/>
                <w:kern w:val="0"/>
                <w:sz w:val="24"/>
              </w:rPr>
              <w:t>海通证券</w:t>
            </w:r>
          </w:p>
        </w:tc>
        <w:tc>
          <w:tcPr>
            <w:tcW w:w="3827" w:type="dxa"/>
            <w:shd w:val="clear" w:color="000000" w:fill="FFFFFF"/>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2018-2019年度公司系统先进基层党组织</w:t>
            </w:r>
          </w:p>
        </w:tc>
        <w:tc>
          <w:tcPr>
            <w:tcW w:w="1560" w:type="dxa"/>
            <w:shd w:val="clear" w:color="000000" w:fill="FFFFFF"/>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第十七党支部</w:t>
            </w: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93</w:t>
            </w:r>
          </w:p>
        </w:tc>
        <w:tc>
          <w:tcPr>
            <w:tcW w:w="2417" w:type="dxa"/>
            <w:vMerge/>
            <w:vAlign w:val="center"/>
            <w:hideMark/>
          </w:tcPr>
          <w:p w:rsidR="000967CD" w:rsidRPr="000967CD" w:rsidRDefault="000967CD" w:rsidP="000967CD">
            <w:pPr>
              <w:widowControl/>
              <w:jc w:val="left"/>
              <w:rPr>
                <w:rFonts w:ascii="宋体" w:hAnsi="宋体" w:cs="宋体"/>
                <w:kern w:val="0"/>
                <w:sz w:val="24"/>
              </w:rPr>
            </w:pPr>
          </w:p>
        </w:tc>
        <w:tc>
          <w:tcPr>
            <w:tcW w:w="3827" w:type="dxa"/>
            <w:shd w:val="clear" w:color="000000" w:fill="FFFFFF"/>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2018-2020年度公司系统优秀共产党员</w:t>
            </w:r>
          </w:p>
        </w:tc>
        <w:tc>
          <w:tcPr>
            <w:tcW w:w="1560" w:type="dxa"/>
            <w:shd w:val="clear" w:color="000000" w:fill="FFFFFF"/>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丁步娇、罗文君</w:t>
            </w:r>
          </w:p>
        </w:tc>
      </w:tr>
      <w:tr w:rsidR="000967CD" w:rsidRPr="000967CD" w:rsidTr="000967CD">
        <w:trPr>
          <w:trHeight w:val="540"/>
        </w:trPr>
        <w:tc>
          <w:tcPr>
            <w:tcW w:w="550" w:type="dxa"/>
            <w:shd w:val="clear" w:color="000000" w:fill="FFFFFF"/>
            <w:noWrap/>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94</w:t>
            </w:r>
          </w:p>
        </w:tc>
        <w:tc>
          <w:tcPr>
            <w:tcW w:w="2417" w:type="dxa"/>
            <w:vMerge/>
            <w:vAlign w:val="center"/>
            <w:hideMark/>
          </w:tcPr>
          <w:p w:rsidR="000967CD" w:rsidRPr="000967CD" w:rsidRDefault="000967CD" w:rsidP="000967CD">
            <w:pPr>
              <w:widowControl/>
              <w:jc w:val="left"/>
              <w:rPr>
                <w:rFonts w:ascii="宋体" w:hAnsi="宋体" w:cs="宋体"/>
                <w:kern w:val="0"/>
                <w:sz w:val="24"/>
              </w:rPr>
            </w:pPr>
          </w:p>
        </w:tc>
        <w:tc>
          <w:tcPr>
            <w:tcW w:w="3827" w:type="dxa"/>
            <w:shd w:val="clear" w:color="000000" w:fill="FFFFFF"/>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2018-2020年度公司系统优秀党务工作者</w:t>
            </w:r>
          </w:p>
        </w:tc>
        <w:tc>
          <w:tcPr>
            <w:tcW w:w="1560" w:type="dxa"/>
            <w:shd w:val="clear" w:color="000000" w:fill="FFFFFF"/>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王爱民</w:t>
            </w: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95</w:t>
            </w:r>
          </w:p>
        </w:tc>
        <w:tc>
          <w:tcPr>
            <w:tcW w:w="2417" w:type="dxa"/>
            <w:vMerge w:val="restart"/>
            <w:shd w:val="clear" w:color="000000" w:fill="FFFFFF"/>
            <w:vAlign w:val="center"/>
            <w:hideMark/>
          </w:tcPr>
          <w:p w:rsidR="000967CD" w:rsidRPr="000967CD" w:rsidRDefault="000967CD" w:rsidP="000967CD">
            <w:pPr>
              <w:widowControl/>
              <w:jc w:val="center"/>
              <w:rPr>
                <w:rFonts w:ascii="宋体" w:hAnsi="宋体" w:cs="宋体"/>
                <w:kern w:val="0"/>
                <w:sz w:val="24"/>
              </w:rPr>
            </w:pPr>
            <w:r w:rsidRPr="000967CD">
              <w:rPr>
                <w:rFonts w:ascii="宋体" w:hAnsi="宋体" w:cs="宋体" w:hint="eastAsia"/>
                <w:kern w:val="0"/>
                <w:sz w:val="24"/>
              </w:rPr>
              <w:t>海通证券</w:t>
            </w:r>
          </w:p>
        </w:tc>
        <w:tc>
          <w:tcPr>
            <w:tcW w:w="3827" w:type="dxa"/>
            <w:shd w:val="clear" w:color="000000" w:fill="FFFFFF"/>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先进职工之家</w:t>
            </w:r>
          </w:p>
        </w:tc>
        <w:tc>
          <w:tcPr>
            <w:tcW w:w="1560" w:type="dxa"/>
            <w:shd w:val="clear" w:color="000000" w:fill="FFFFFF"/>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公司工会</w:t>
            </w:r>
          </w:p>
        </w:tc>
      </w:tr>
      <w:tr w:rsidR="000967CD" w:rsidRPr="000967CD" w:rsidTr="000967CD">
        <w:trPr>
          <w:trHeight w:val="285"/>
        </w:trPr>
        <w:tc>
          <w:tcPr>
            <w:tcW w:w="550" w:type="dxa"/>
            <w:shd w:val="clear" w:color="000000" w:fill="FFFFFF"/>
            <w:noWrap/>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96</w:t>
            </w:r>
          </w:p>
        </w:tc>
        <w:tc>
          <w:tcPr>
            <w:tcW w:w="2417" w:type="dxa"/>
            <w:vMerge/>
            <w:vAlign w:val="center"/>
            <w:hideMark/>
          </w:tcPr>
          <w:p w:rsidR="000967CD" w:rsidRPr="000967CD" w:rsidRDefault="000967CD" w:rsidP="000967CD">
            <w:pPr>
              <w:widowControl/>
              <w:jc w:val="left"/>
              <w:rPr>
                <w:rFonts w:ascii="宋体" w:hAnsi="宋体" w:cs="宋体"/>
                <w:kern w:val="0"/>
                <w:sz w:val="24"/>
              </w:rPr>
            </w:pPr>
          </w:p>
        </w:tc>
        <w:tc>
          <w:tcPr>
            <w:tcW w:w="3827" w:type="dxa"/>
            <w:shd w:val="clear" w:color="000000" w:fill="FFFFFF"/>
            <w:vAlign w:val="center"/>
            <w:hideMark/>
          </w:tcPr>
          <w:p w:rsidR="000967CD" w:rsidRPr="000967CD" w:rsidRDefault="000967CD" w:rsidP="000967CD">
            <w:pPr>
              <w:widowControl/>
              <w:jc w:val="center"/>
              <w:rPr>
                <w:rFonts w:ascii="宋体" w:hAnsi="宋体" w:cs="宋体"/>
                <w:kern w:val="0"/>
                <w:sz w:val="24"/>
              </w:rPr>
            </w:pPr>
            <w:r w:rsidRPr="000967CD">
              <w:rPr>
                <w:rFonts w:ascii="宋体" w:hAnsi="宋体" w:cs="宋体" w:hint="eastAsia"/>
                <w:kern w:val="0"/>
                <w:sz w:val="24"/>
              </w:rPr>
              <w:t>优秀职工小家</w:t>
            </w:r>
          </w:p>
        </w:tc>
        <w:tc>
          <w:tcPr>
            <w:tcW w:w="1560" w:type="dxa"/>
            <w:shd w:val="clear" w:color="000000" w:fill="FFFFFF"/>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经济业务运营中心</w:t>
            </w:r>
          </w:p>
        </w:tc>
      </w:tr>
      <w:tr w:rsidR="000967CD" w:rsidRPr="000967CD" w:rsidTr="000967CD">
        <w:trPr>
          <w:trHeight w:val="285"/>
        </w:trPr>
        <w:tc>
          <w:tcPr>
            <w:tcW w:w="550" w:type="dxa"/>
            <w:shd w:val="clear" w:color="000000" w:fill="FFFFFF"/>
            <w:noWrap/>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97</w:t>
            </w:r>
          </w:p>
        </w:tc>
        <w:tc>
          <w:tcPr>
            <w:tcW w:w="2417" w:type="dxa"/>
            <w:vMerge/>
            <w:vAlign w:val="center"/>
            <w:hideMark/>
          </w:tcPr>
          <w:p w:rsidR="000967CD" w:rsidRPr="000967CD" w:rsidRDefault="000967CD" w:rsidP="000967CD">
            <w:pPr>
              <w:widowControl/>
              <w:jc w:val="left"/>
              <w:rPr>
                <w:rFonts w:ascii="宋体" w:hAnsi="宋体" w:cs="宋体"/>
                <w:kern w:val="0"/>
                <w:sz w:val="24"/>
              </w:rPr>
            </w:pPr>
          </w:p>
        </w:tc>
        <w:tc>
          <w:tcPr>
            <w:tcW w:w="3827" w:type="dxa"/>
            <w:shd w:val="clear" w:color="000000" w:fill="FFFFFF"/>
            <w:vAlign w:val="center"/>
            <w:hideMark/>
          </w:tcPr>
          <w:p w:rsidR="000967CD" w:rsidRPr="000967CD" w:rsidRDefault="000967CD" w:rsidP="000967CD">
            <w:pPr>
              <w:widowControl/>
              <w:jc w:val="center"/>
              <w:rPr>
                <w:rFonts w:ascii="宋体" w:hAnsi="宋体" w:cs="宋体"/>
                <w:kern w:val="0"/>
                <w:sz w:val="24"/>
              </w:rPr>
            </w:pPr>
            <w:r w:rsidRPr="000967CD">
              <w:rPr>
                <w:rFonts w:ascii="宋体" w:hAnsi="宋体" w:cs="宋体" w:hint="eastAsia"/>
                <w:kern w:val="0"/>
                <w:sz w:val="24"/>
              </w:rPr>
              <w:t>优秀工会干部</w:t>
            </w:r>
          </w:p>
        </w:tc>
        <w:tc>
          <w:tcPr>
            <w:tcW w:w="1560" w:type="dxa"/>
            <w:shd w:val="clear" w:color="000000" w:fill="FFFFFF"/>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林霞、王爱民</w:t>
            </w:r>
          </w:p>
        </w:tc>
      </w:tr>
      <w:tr w:rsidR="000967CD" w:rsidRPr="000967CD" w:rsidTr="000967CD">
        <w:trPr>
          <w:trHeight w:val="540"/>
        </w:trPr>
        <w:tc>
          <w:tcPr>
            <w:tcW w:w="550" w:type="dxa"/>
            <w:shd w:val="clear" w:color="000000" w:fill="FFFFFF"/>
            <w:noWrap/>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98</w:t>
            </w:r>
          </w:p>
        </w:tc>
        <w:tc>
          <w:tcPr>
            <w:tcW w:w="2417" w:type="dxa"/>
            <w:vMerge/>
            <w:vAlign w:val="center"/>
            <w:hideMark/>
          </w:tcPr>
          <w:p w:rsidR="000967CD" w:rsidRPr="000967CD" w:rsidRDefault="000967CD" w:rsidP="000967CD">
            <w:pPr>
              <w:widowControl/>
              <w:jc w:val="left"/>
              <w:rPr>
                <w:rFonts w:ascii="宋体" w:hAnsi="宋体" w:cs="宋体"/>
                <w:kern w:val="0"/>
                <w:sz w:val="24"/>
              </w:rPr>
            </w:pPr>
          </w:p>
        </w:tc>
        <w:tc>
          <w:tcPr>
            <w:tcW w:w="3827" w:type="dxa"/>
            <w:shd w:val="clear" w:color="000000" w:fill="FFFFFF"/>
            <w:vAlign w:val="center"/>
            <w:hideMark/>
          </w:tcPr>
          <w:p w:rsidR="000967CD" w:rsidRPr="000967CD" w:rsidRDefault="000967CD" w:rsidP="000967CD">
            <w:pPr>
              <w:widowControl/>
              <w:jc w:val="center"/>
              <w:rPr>
                <w:rFonts w:ascii="宋体" w:hAnsi="宋体" w:cs="宋体"/>
                <w:kern w:val="0"/>
                <w:sz w:val="24"/>
              </w:rPr>
            </w:pPr>
            <w:r w:rsidRPr="000967CD">
              <w:rPr>
                <w:rFonts w:ascii="宋体" w:hAnsi="宋体" w:cs="宋体" w:hint="eastAsia"/>
                <w:kern w:val="0"/>
                <w:sz w:val="24"/>
              </w:rPr>
              <w:t>工会积极分子</w:t>
            </w:r>
          </w:p>
        </w:tc>
        <w:tc>
          <w:tcPr>
            <w:tcW w:w="1560" w:type="dxa"/>
            <w:shd w:val="clear" w:color="000000" w:fill="FFFFFF"/>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陈哲宇、魏麟璎、孙励、龚少芬</w:t>
            </w:r>
          </w:p>
        </w:tc>
      </w:tr>
      <w:tr w:rsidR="000967CD" w:rsidRPr="000967CD" w:rsidTr="000967CD">
        <w:trPr>
          <w:trHeight w:val="285"/>
        </w:trPr>
        <w:tc>
          <w:tcPr>
            <w:tcW w:w="550" w:type="dxa"/>
            <w:shd w:val="clear" w:color="000000" w:fill="FFFFFF"/>
            <w:noWrap/>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lastRenderedPageBreak/>
              <w:t>99</w:t>
            </w:r>
          </w:p>
        </w:tc>
        <w:tc>
          <w:tcPr>
            <w:tcW w:w="2417" w:type="dxa"/>
            <w:shd w:val="clear" w:color="000000" w:fill="FFFFFF"/>
            <w:vAlign w:val="center"/>
            <w:hideMark/>
          </w:tcPr>
          <w:p w:rsidR="000967CD" w:rsidRPr="000967CD" w:rsidRDefault="000967CD" w:rsidP="000967CD">
            <w:pPr>
              <w:widowControl/>
              <w:jc w:val="center"/>
              <w:rPr>
                <w:rFonts w:ascii="宋体" w:hAnsi="宋体" w:cs="宋体"/>
                <w:kern w:val="0"/>
                <w:sz w:val="24"/>
              </w:rPr>
            </w:pPr>
            <w:r w:rsidRPr="000967CD">
              <w:rPr>
                <w:rFonts w:ascii="宋体" w:hAnsi="宋体" w:cs="宋体" w:hint="eastAsia"/>
                <w:kern w:val="0"/>
                <w:sz w:val="24"/>
              </w:rPr>
              <w:t>潍坊新村街道</w:t>
            </w:r>
          </w:p>
        </w:tc>
        <w:tc>
          <w:tcPr>
            <w:tcW w:w="3827" w:type="dxa"/>
            <w:shd w:val="clear" w:color="auto" w:fill="auto"/>
            <w:vAlign w:val="center"/>
            <w:hideMark/>
          </w:tcPr>
          <w:p w:rsidR="000967CD" w:rsidRPr="000967CD" w:rsidRDefault="000967CD" w:rsidP="000967CD">
            <w:pPr>
              <w:widowControl/>
              <w:jc w:val="center"/>
              <w:rPr>
                <w:rFonts w:ascii="宋体" w:hAnsi="宋体" w:cs="宋体"/>
                <w:kern w:val="0"/>
                <w:sz w:val="24"/>
              </w:rPr>
            </w:pPr>
            <w:r w:rsidRPr="000967CD">
              <w:rPr>
                <w:rFonts w:ascii="宋体" w:hAnsi="宋体" w:cs="宋体" w:hint="eastAsia"/>
                <w:kern w:val="0"/>
                <w:sz w:val="24"/>
              </w:rPr>
              <w:t>2020年抗击新冠肺炎慈善捐赠证书</w:t>
            </w:r>
          </w:p>
        </w:tc>
        <w:tc>
          <w:tcPr>
            <w:tcW w:w="1560" w:type="dxa"/>
            <w:shd w:val="clear" w:color="000000" w:fill="FFFFFF"/>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公司</w:t>
            </w:r>
          </w:p>
        </w:tc>
      </w:tr>
      <w:tr w:rsidR="000967CD" w:rsidRPr="000967CD" w:rsidTr="000967CD">
        <w:trPr>
          <w:trHeight w:val="285"/>
        </w:trPr>
        <w:tc>
          <w:tcPr>
            <w:tcW w:w="550" w:type="dxa"/>
            <w:shd w:val="clear" w:color="000000" w:fill="FFFFFF"/>
            <w:noWrap/>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100</w:t>
            </w:r>
          </w:p>
        </w:tc>
        <w:tc>
          <w:tcPr>
            <w:tcW w:w="2417" w:type="dxa"/>
            <w:shd w:val="clear" w:color="000000" w:fill="FFFFFF"/>
            <w:vAlign w:val="center"/>
            <w:hideMark/>
          </w:tcPr>
          <w:p w:rsidR="000967CD" w:rsidRPr="000967CD" w:rsidRDefault="000967CD" w:rsidP="000967CD">
            <w:pPr>
              <w:widowControl/>
              <w:jc w:val="center"/>
              <w:rPr>
                <w:rFonts w:ascii="宋体" w:hAnsi="宋体" w:cs="宋体"/>
                <w:kern w:val="0"/>
                <w:sz w:val="24"/>
              </w:rPr>
            </w:pPr>
            <w:r w:rsidRPr="000967CD">
              <w:rPr>
                <w:rFonts w:ascii="宋体" w:hAnsi="宋体" w:cs="宋体" w:hint="eastAsia"/>
                <w:kern w:val="0"/>
                <w:sz w:val="24"/>
              </w:rPr>
              <w:t>第一财经</w:t>
            </w:r>
          </w:p>
        </w:tc>
        <w:tc>
          <w:tcPr>
            <w:tcW w:w="3827" w:type="dxa"/>
            <w:shd w:val="clear" w:color="000000" w:fill="FFFFFF"/>
            <w:vAlign w:val="center"/>
            <w:hideMark/>
          </w:tcPr>
          <w:p w:rsidR="000967CD" w:rsidRPr="000967CD" w:rsidRDefault="000967CD" w:rsidP="000967CD">
            <w:pPr>
              <w:widowControl/>
              <w:jc w:val="center"/>
              <w:rPr>
                <w:rFonts w:ascii="宋体" w:hAnsi="宋体" w:cs="宋体"/>
                <w:kern w:val="0"/>
                <w:sz w:val="24"/>
              </w:rPr>
            </w:pPr>
            <w:r w:rsidRPr="000967CD">
              <w:rPr>
                <w:rFonts w:ascii="宋体" w:hAnsi="宋体" w:cs="宋体" w:hint="eastAsia"/>
                <w:kern w:val="0"/>
                <w:sz w:val="24"/>
              </w:rPr>
              <w:t>优秀分析师</w:t>
            </w:r>
          </w:p>
        </w:tc>
        <w:tc>
          <w:tcPr>
            <w:tcW w:w="1560" w:type="dxa"/>
            <w:shd w:val="clear" w:color="000000" w:fill="FFFFFF"/>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杨安</w:t>
            </w:r>
          </w:p>
        </w:tc>
      </w:tr>
      <w:tr w:rsidR="000967CD" w:rsidRPr="000967CD" w:rsidTr="000967CD">
        <w:trPr>
          <w:trHeight w:val="570"/>
        </w:trPr>
        <w:tc>
          <w:tcPr>
            <w:tcW w:w="550" w:type="dxa"/>
            <w:shd w:val="clear" w:color="000000" w:fill="FFFFFF"/>
            <w:noWrap/>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101</w:t>
            </w:r>
          </w:p>
        </w:tc>
        <w:tc>
          <w:tcPr>
            <w:tcW w:w="2417" w:type="dxa"/>
            <w:shd w:val="clear" w:color="000000" w:fill="FFFFFF"/>
            <w:vAlign w:val="center"/>
            <w:hideMark/>
          </w:tcPr>
          <w:p w:rsidR="000967CD" w:rsidRPr="000967CD" w:rsidRDefault="000967CD" w:rsidP="000967CD">
            <w:pPr>
              <w:widowControl/>
              <w:jc w:val="center"/>
              <w:rPr>
                <w:rFonts w:ascii="宋体" w:hAnsi="宋体" w:cs="宋体"/>
                <w:kern w:val="0"/>
                <w:sz w:val="24"/>
              </w:rPr>
            </w:pPr>
            <w:r w:rsidRPr="000967CD">
              <w:rPr>
                <w:rFonts w:ascii="宋体" w:hAnsi="宋体" w:cs="宋体" w:hint="eastAsia"/>
                <w:kern w:val="0"/>
                <w:sz w:val="24"/>
              </w:rPr>
              <w:t>中金所</w:t>
            </w:r>
          </w:p>
        </w:tc>
        <w:tc>
          <w:tcPr>
            <w:tcW w:w="3827" w:type="dxa"/>
            <w:shd w:val="clear" w:color="000000" w:fill="FFFFFF"/>
            <w:vAlign w:val="center"/>
            <w:hideMark/>
          </w:tcPr>
          <w:p w:rsidR="000967CD" w:rsidRPr="000967CD" w:rsidRDefault="000967CD" w:rsidP="000967CD">
            <w:pPr>
              <w:widowControl/>
              <w:jc w:val="center"/>
              <w:rPr>
                <w:rFonts w:ascii="宋体" w:hAnsi="宋体" w:cs="宋体"/>
                <w:kern w:val="0"/>
                <w:sz w:val="24"/>
              </w:rPr>
            </w:pPr>
            <w:r w:rsidRPr="000967CD">
              <w:rPr>
                <w:rFonts w:ascii="宋体" w:hAnsi="宋体" w:cs="宋体" w:hint="eastAsia"/>
                <w:kern w:val="0"/>
                <w:sz w:val="24"/>
              </w:rPr>
              <w:t>第一届金融期货市场发展学术研讨会鼓励奖</w:t>
            </w:r>
          </w:p>
        </w:tc>
        <w:tc>
          <w:tcPr>
            <w:tcW w:w="1560" w:type="dxa"/>
            <w:shd w:val="clear" w:color="000000" w:fill="FFFFFF"/>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陶瓅玮</w:t>
            </w:r>
          </w:p>
        </w:tc>
      </w:tr>
      <w:tr w:rsidR="000967CD" w:rsidRPr="000967CD" w:rsidTr="000967CD">
        <w:trPr>
          <w:trHeight w:val="540"/>
        </w:trPr>
        <w:tc>
          <w:tcPr>
            <w:tcW w:w="550" w:type="dxa"/>
            <w:shd w:val="clear" w:color="000000" w:fill="FFFFFF"/>
            <w:noWrap/>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102</w:t>
            </w:r>
          </w:p>
        </w:tc>
        <w:tc>
          <w:tcPr>
            <w:tcW w:w="2417" w:type="dxa"/>
            <w:vMerge w:val="restart"/>
            <w:shd w:val="clear" w:color="000000" w:fill="FFFFFF"/>
            <w:vAlign w:val="center"/>
            <w:hideMark/>
          </w:tcPr>
          <w:p w:rsidR="000967CD" w:rsidRPr="000967CD" w:rsidRDefault="000967CD" w:rsidP="000967CD">
            <w:pPr>
              <w:widowControl/>
              <w:jc w:val="center"/>
              <w:rPr>
                <w:rFonts w:ascii="宋体" w:hAnsi="宋体" w:cs="宋体"/>
                <w:kern w:val="0"/>
                <w:sz w:val="24"/>
              </w:rPr>
            </w:pPr>
            <w:r w:rsidRPr="000967CD">
              <w:rPr>
                <w:rFonts w:ascii="宋体" w:hAnsi="宋体" w:cs="宋体" w:hint="eastAsia"/>
                <w:kern w:val="0"/>
                <w:sz w:val="24"/>
              </w:rPr>
              <w:t xml:space="preserve"> 大连商品交易所</w:t>
            </w:r>
          </w:p>
        </w:tc>
        <w:tc>
          <w:tcPr>
            <w:tcW w:w="3827" w:type="dxa"/>
            <w:shd w:val="clear" w:color="000000" w:fill="FFFFFF"/>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“期乐杯”棕榈油国际化路演竞赛 优秀团队奖</w:t>
            </w:r>
          </w:p>
        </w:tc>
        <w:tc>
          <w:tcPr>
            <w:tcW w:w="1560" w:type="dxa"/>
            <w:shd w:val="clear" w:color="000000" w:fill="FFFFFF"/>
            <w:vAlign w:val="center"/>
            <w:hideMark/>
          </w:tcPr>
          <w:p w:rsidR="000967CD" w:rsidRPr="000967CD" w:rsidRDefault="000967CD" w:rsidP="000967CD">
            <w:pPr>
              <w:widowControl/>
              <w:jc w:val="center"/>
              <w:rPr>
                <w:rFonts w:ascii="宋体" w:hAnsi="宋体" w:cs="宋体"/>
                <w:kern w:val="0"/>
                <w:sz w:val="24"/>
              </w:rPr>
            </w:pPr>
            <w:r w:rsidRPr="000967CD">
              <w:rPr>
                <w:rFonts w:ascii="宋体" w:hAnsi="宋体" w:cs="宋体" w:hint="eastAsia"/>
                <w:kern w:val="0"/>
                <w:sz w:val="24"/>
              </w:rPr>
              <w:t>公司</w:t>
            </w:r>
          </w:p>
        </w:tc>
      </w:tr>
      <w:tr w:rsidR="000967CD" w:rsidRPr="000967CD" w:rsidTr="000967CD">
        <w:trPr>
          <w:trHeight w:val="285"/>
        </w:trPr>
        <w:tc>
          <w:tcPr>
            <w:tcW w:w="550" w:type="dxa"/>
            <w:shd w:val="clear" w:color="000000" w:fill="FFFFFF"/>
            <w:noWrap/>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103</w:t>
            </w:r>
          </w:p>
        </w:tc>
        <w:tc>
          <w:tcPr>
            <w:tcW w:w="2417" w:type="dxa"/>
            <w:vMerge/>
            <w:vAlign w:val="center"/>
            <w:hideMark/>
          </w:tcPr>
          <w:p w:rsidR="000967CD" w:rsidRPr="000967CD" w:rsidRDefault="000967CD" w:rsidP="000967CD">
            <w:pPr>
              <w:widowControl/>
              <w:jc w:val="left"/>
              <w:rPr>
                <w:rFonts w:ascii="宋体" w:hAnsi="宋体" w:cs="宋体"/>
                <w:kern w:val="0"/>
                <w:sz w:val="24"/>
              </w:rPr>
            </w:pPr>
          </w:p>
        </w:tc>
        <w:tc>
          <w:tcPr>
            <w:tcW w:w="3827" w:type="dxa"/>
            <w:vMerge w:val="restart"/>
            <w:shd w:val="clear" w:color="000000" w:fill="FFFFFF"/>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“期乐杯”棕榈油国际化路演竞赛 学习奖</w:t>
            </w:r>
          </w:p>
        </w:tc>
        <w:tc>
          <w:tcPr>
            <w:tcW w:w="1560" w:type="dxa"/>
            <w:shd w:val="clear" w:color="000000" w:fill="FFFFFF"/>
            <w:vAlign w:val="center"/>
            <w:hideMark/>
          </w:tcPr>
          <w:p w:rsidR="000967CD" w:rsidRPr="000967CD" w:rsidRDefault="000967CD" w:rsidP="000967CD">
            <w:pPr>
              <w:widowControl/>
              <w:jc w:val="center"/>
              <w:rPr>
                <w:rFonts w:ascii="宋体" w:hAnsi="宋体" w:cs="宋体"/>
                <w:kern w:val="0"/>
                <w:sz w:val="24"/>
              </w:rPr>
            </w:pPr>
            <w:r w:rsidRPr="000967CD">
              <w:rPr>
                <w:rFonts w:ascii="宋体" w:hAnsi="宋体" w:cs="宋体" w:hint="eastAsia"/>
                <w:kern w:val="0"/>
                <w:sz w:val="24"/>
              </w:rPr>
              <w:t>朱韵</w:t>
            </w:r>
          </w:p>
        </w:tc>
      </w:tr>
      <w:tr w:rsidR="000967CD" w:rsidRPr="000967CD" w:rsidTr="000967CD">
        <w:trPr>
          <w:trHeight w:val="285"/>
        </w:trPr>
        <w:tc>
          <w:tcPr>
            <w:tcW w:w="550" w:type="dxa"/>
            <w:shd w:val="clear" w:color="000000" w:fill="FFFFFF"/>
            <w:noWrap/>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104</w:t>
            </w:r>
          </w:p>
        </w:tc>
        <w:tc>
          <w:tcPr>
            <w:tcW w:w="2417" w:type="dxa"/>
            <w:vMerge/>
            <w:vAlign w:val="center"/>
            <w:hideMark/>
          </w:tcPr>
          <w:p w:rsidR="000967CD" w:rsidRPr="000967CD" w:rsidRDefault="000967CD" w:rsidP="000967CD">
            <w:pPr>
              <w:widowControl/>
              <w:jc w:val="left"/>
              <w:rPr>
                <w:rFonts w:ascii="宋体" w:hAnsi="宋体" w:cs="宋体"/>
                <w:kern w:val="0"/>
                <w:sz w:val="24"/>
              </w:rPr>
            </w:pPr>
          </w:p>
        </w:tc>
        <w:tc>
          <w:tcPr>
            <w:tcW w:w="3827" w:type="dxa"/>
            <w:vMerge/>
            <w:vAlign w:val="center"/>
            <w:hideMark/>
          </w:tcPr>
          <w:p w:rsidR="000967CD" w:rsidRPr="000967CD" w:rsidRDefault="000967CD" w:rsidP="000967CD">
            <w:pPr>
              <w:widowControl/>
              <w:jc w:val="left"/>
              <w:rPr>
                <w:rFonts w:ascii="宋体" w:hAnsi="宋体" w:cs="宋体"/>
                <w:kern w:val="0"/>
                <w:sz w:val="22"/>
                <w:szCs w:val="22"/>
              </w:rPr>
            </w:pPr>
          </w:p>
        </w:tc>
        <w:tc>
          <w:tcPr>
            <w:tcW w:w="1560" w:type="dxa"/>
            <w:shd w:val="clear" w:color="auto" w:fill="auto"/>
            <w:vAlign w:val="center"/>
            <w:hideMark/>
          </w:tcPr>
          <w:p w:rsidR="000967CD" w:rsidRPr="000967CD" w:rsidRDefault="000967CD" w:rsidP="000967CD">
            <w:pPr>
              <w:widowControl/>
              <w:jc w:val="center"/>
              <w:rPr>
                <w:rFonts w:ascii="宋体" w:hAnsi="宋体" w:cs="宋体"/>
                <w:kern w:val="0"/>
                <w:sz w:val="24"/>
              </w:rPr>
            </w:pPr>
            <w:r w:rsidRPr="000967CD">
              <w:rPr>
                <w:rFonts w:ascii="宋体" w:hAnsi="宋体" w:cs="宋体" w:hint="eastAsia"/>
                <w:kern w:val="0"/>
                <w:sz w:val="24"/>
              </w:rPr>
              <w:t>黄一闻</w:t>
            </w:r>
          </w:p>
        </w:tc>
      </w:tr>
      <w:tr w:rsidR="000967CD" w:rsidRPr="000967CD" w:rsidTr="000967CD">
        <w:trPr>
          <w:trHeight w:val="540"/>
        </w:trPr>
        <w:tc>
          <w:tcPr>
            <w:tcW w:w="550" w:type="dxa"/>
            <w:shd w:val="clear" w:color="000000" w:fill="FFFFFF"/>
            <w:noWrap/>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105</w:t>
            </w:r>
          </w:p>
        </w:tc>
        <w:tc>
          <w:tcPr>
            <w:tcW w:w="2417" w:type="dxa"/>
            <w:vMerge/>
            <w:vAlign w:val="center"/>
            <w:hideMark/>
          </w:tcPr>
          <w:p w:rsidR="000967CD" w:rsidRPr="000967CD" w:rsidRDefault="000967CD" w:rsidP="000967CD">
            <w:pPr>
              <w:widowControl/>
              <w:jc w:val="left"/>
              <w:rPr>
                <w:rFonts w:ascii="宋体" w:hAnsi="宋体" w:cs="宋体"/>
                <w:kern w:val="0"/>
                <w:sz w:val="24"/>
              </w:rPr>
            </w:pPr>
          </w:p>
        </w:tc>
        <w:tc>
          <w:tcPr>
            <w:tcW w:w="3827" w:type="dxa"/>
            <w:shd w:val="clear" w:color="000000" w:fill="FFFFFF"/>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“期乐杯”棕榈油国际化路演竞赛 组织奖</w:t>
            </w:r>
          </w:p>
        </w:tc>
        <w:tc>
          <w:tcPr>
            <w:tcW w:w="1560" w:type="dxa"/>
            <w:vMerge w:val="restart"/>
            <w:shd w:val="clear" w:color="auto" w:fill="auto"/>
            <w:vAlign w:val="center"/>
            <w:hideMark/>
          </w:tcPr>
          <w:p w:rsidR="000967CD" w:rsidRPr="000967CD" w:rsidRDefault="000967CD" w:rsidP="000967CD">
            <w:pPr>
              <w:widowControl/>
              <w:jc w:val="center"/>
              <w:rPr>
                <w:rFonts w:ascii="宋体" w:hAnsi="宋体" w:cs="宋体"/>
                <w:kern w:val="0"/>
                <w:sz w:val="24"/>
              </w:rPr>
            </w:pPr>
            <w:r w:rsidRPr="000967CD">
              <w:rPr>
                <w:rFonts w:ascii="宋体" w:hAnsi="宋体" w:cs="宋体" w:hint="eastAsia"/>
                <w:kern w:val="0"/>
                <w:sz w:val="24"/>
              </w:rPr>
              <w:t>公司</w:t>
            </w: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106</w:t>
            </w:r>
          </w:p>
        </w:tc>
        <w:tc>
          <w:tcPr>
            <w:tcW w:w="2417" w:type="dxa"/>
            <w:vMerge w:val="restart"/>
            <w:shd w:val="clear" w:color="000000" w:fill="FFFFFF"/>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上海期货交易所</w:t>
            </w:r>
          </w:p>
        </w:tc>
        <w:tc>
          <w:tcPr>
            <w:tcW w:w="3827" w:type="dxa"/>
            <w:shd w:val="clear" w:color="000000" w:fill="FFFFFF"/>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优秀会员金奖</w:t>
            </w:r>
          </w:p>
        </w:tc>
        <w:tc>
          <w:tcPr>
            <w:tcW w:w="1560" w:type="dxa"/>
            <w:vMerge/>
            <w:vAlign w:val="center"/>
            <w:hideMark/>
          </w:tcPr>
          <w:p w:rsidR="000967CD" w:rsidRPr="000967CD" w:rsidRDefault="000967CD" w:rsidP="000967CD">
            <w:pPr>
              <w:widowControl/>
              <w:jc w:val="left"/>
              <w:rPr>
                <w:rFonts w:ascii="宋体" w:hAnsi="宋体" w:cs="宋体"/>
                <w:kern w:val="0"/>
                <w:sz w:val="24"/>
              </w:rPr>
            </w:pP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107</w:t>
            </w:r>
          </w:p>
        </w:tc>
        <w:tc>
          <w:tcPr>
            <w:tcW w:w="2417" w:type="dxa"/>
            <w:vMerge/>
            <w:vAlign w:val="center"/>
            <w:hideMark/>
          </w:tcPr>
          <w:p w:rsidR="000967CD" w:rsidRPr="000967CD" w:rsidRDefault="000967CD" w:rsidP="000967CD">
            <w:pPr>
              <w:widowControl/>
              <w:jc w:val="left"/>
              <w:rPr>
                <w:rFonts w:ascii="宋体" w:hAnsi="宋体" w:cs="宋体"/>
                <w:kern w:val="0"/>
                <w:sz w:val="22"/>
                <w:szCs w:val="22"/>
              </w:rPr>
            </w:pPr>
          </w:p>
        </w:tc>
        <w:tc>
          <w:tcPr>
            <w:tcW w:w="3827" w:type="dxa"/>
            <w:shd w:val="clear" w:color="000000" w:fill="FFFFFF"/>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钢材产业服务奖</w:t>
            </w:r>
          </w:p>
        </w:tc>
        <w:tc>
          <w:tcPr>
            <w:tcW w:w="1560" w:type="dxa"/>
            <w:vMerge/>
            <w:vAlign w:val="center"/>
            <w:hideMark/>
          </w:tcPr>
          <w:p w:rsidR="000967CD" w:rsidRPr="000967CD" w:rsidRDefault="000967CD" w:rsidP="000967CD">
            <w:pPr>
              <w:widowControl/>
              <w:jc w:val="left"/>
              <w:rPr>
                <w:rFonts w:ascii="宋体" w:hAnsi="宋体" w:cs="宋体"/>
                <w:kern w:val="0"/>
                <w:sz w:val="24"/>
              </w:rPr>
            </w:pP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108</w:t>
            </w:r>
          </w:p>
        </w:tc>
        <w:tc>
          <w:tcPr>
            <w:tcW w:w="2417" w:type="dxa"/>
            <w:vMerge/>
            <w:vAlign w:val="center"/>
            <w:hideMark/>
          </w:tcPr>
          <w:p w:rsidR="000967CD" w:rsidRPr="000967CD" w:rsidRDefault="000967CD" w:rsidP="000967CD">
            <w:pPr>
              <w:widowControl/>
              <w:jc w:val="left"/>
              <w:rPr>
                <w:rFonts w:ascii="宋体" w:hAnsi="宋体" w:cs="宋体"/>
                <w:kern w:val="0"/>
                <w:sz w:val="22"/>
                <w:szCs w:val="22"/>
              </w:rPr>
            </w:pPr>
          </w:p>
        </w:tc>
        <w:tc>
          <w:tcPr>
            <w:tcW w:w="3827" w:type="dxa"/>
            <w:shd w:val="clear" w:color="000000" w:fill="FFFFFF"/>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有色产业服务奖</w:t>
            </w:r>
          </w:p>
        </w:tc>
        <w:tc>
          <w:tcPr>
            <w:tcW w:w="1560" w:type="dxa"/>
            <w:vMerge/>
            <w:vAlign w:val="center"/>
            <w:hideMark/>
          </w:tcPr>
          <w:p w:rsidR="000967CD" w:rsidRPr="000967CD" w:rsidRDefault="000967CD" w:rsidP="000967CD">
            <w:pPr>
              <w:widowControl/>
              <w:jc w:val="left"/>
              <w:rPr>
                <w:rFonts w:ascii="宋体" w:hAnsi="宋体" w:cs="宋体"/>
                <w:kern w:val="0"/>
                <w:sz w:val="24"/>
              </w:rPr>
            </w:pP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109</w:t>
            </w:r>
          </w:p>
        </w:tc>
        <w:tc>
          <w:tcPr>
            <w:tcW w:w="2417" w:type="dxa"/>
            <w:vMerge/>
            <w:vAlign w:val="center"/>
            <w:hideMark/>
          </w:tcPr>
          <w:p w:rsidR="000967CD" w:rsidRPr="000967CD" w:rsidRDefault="000967CD" w:rsidP="000967CD">
            <w:pPr>
              <w:widowControl/>
              <w:jc w:val="left"/>
              <w:rPr>
                <w:rFonts w:ascii="宋体" w:hAnsi="宋体" w:cs="宋体"/>
                <w:kern w:val="0"/>
                <w:sz w:val="22"/>
                <w:szCs w:val="22"/>
              </w:rPr>
            </w:pPr>
          </w:p>
        </w:tc>
        <w:tc>
          <w:tcPr>
            <w:tcW w:w="3827" w:type="dxa"/>
            <w:shd w:val="clear" w:color="000000" w:fill="FFFFFF"/>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贵金属产业服务奖</w:t>
            </w:r>
          </w:p>
        </w:tc>
        <w:tc>
          <w:tcPr>
            <w:tcW w:w="1560" w:type="dxa"/>
            <w:vMerge/>
            <w:vAlign w:val="center"/>
            <w:hideMark/>
          </w:tcPr>
          <w:p w:rsidR="000967CD" w:rsidRPr="000967CD" w:rsidRDefault="000967CD" w:rsidP="000967CD">
            <w:pPr>
              <w:widowControl/>
              <w:jc w:val="left"/>
              <w:rPr>
                <w:rFonts w:ascii="宋体" w:hAnsi="宋体" w:cs="宋体"/>
                <w:kern w:val="0"/>
                <w:sz w:val="24"/>
              </w:rPr>
            </w:pP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110</w:t>
            </w:r>
          </w:p>
        </w:tc>
        <w:tc>
          <w:tcPr>
            <w:tcW w:w="2417" w:type="dxa"/>
            <w:vMerge/>
            <w:vAlign w:val="center"/>
            <w:hideMark/>
          </w:tcPr>
          <w:p w:rsidR="000967CD" w:rsidRPr="000967CD" w:rsidRDefault="000967CD" w:rsidP="000967CD">
            <w:pPr>
              <w:widowControl/>
              <w:jc w:val="left"/>
              <w:rPr>
                <w:rFonts w:ascii="宋体" w:hAnsi="宋体" w:cs="宋体"/>
                <w:kern w:val="0"/>
                <w:sz w:val="22"/>
                <w:szCs w:val="22"/>
              </w:rPr>
            </w:pPr>
          </w:p>
        </w:tc>
        <w:tc>
          <w:tcPr>
            <w:tcW w:w="3827" w:type="dxa"/>
            <w:shd w:val="clear" w:color="000000" w:fill="FFFFFF"/>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能化产业服务奖</w:t>
            </w:r>
          </w:p>
        </w:tc>
        <w:tc>
          <w:tcPr>
            <w:tcW w:w="1560" w:type="dxa"/>
            <w:vMerge/>
            <w:vAlign w:val="center"/>
            <w:hideMark/>
          </w:tcPr>
          <w:p w:rsidR="000967CD" w:rsidRPr="000967CD" w:rsidRDefault="000967CD" w:rsidP="000967CD">
            <w:pPr>
              <w:widowControl/>
              <w:jc w:val="left"/>
              <w:rPr>
                <w:rFonts w:ascii="宋体" w:hAnsi="宋体" w:cs="宋体"/>
                <w:kern w:val="0"/>
                <w:sz w:val="24"/>
              </w:rPr>
            </w:pPr>
          </w:p>
        </w:tc>
      </w:tr>
      <w:tr w:rsidR="000967CD" w:rsidRPr="000967CD" w:rsidTr="000967CD">
        <w:trPr>
          <w:trHeight w:val="270"/>
        </w:trPr>
        <w:tc>
          <w:tcPr>
            <w:tcW w:w="550" w:type="dxa"/>
            <w:shd w:val="clear" w:color="000000" w:fill="FFFFFF"/>
            <w:noWrap/>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111</w:t>
            </w:r>
          </w:p>
        </w:tc>
        <w:tc>
          <w:tcPr>
            <w:tcW w:w="2417" w:type="dxa"/>
            <w:vMerge/>
            <w:vAlign w:val="center"/>
            <w:hideMark/>
          </w:tcPr>
          <w:p w:rsidR="000967CD" w:rsidRPr="000967CD" w:rsidRDefault="000967CD" w:rsidP="000967CD">
            <w:pPr>
              <w:widowControl/>
              <w:jc w:val="left"/>
              <w:rPr>
                <w:rFonts w:ascii="宋体" w:hAnsi="宋体" w:cs="宋体"/>
                <w:kern w:val="0"/>
                <w:sz w:val="22"/>
                <w:szCs w:val="22"/>
              </w:rPr>
            </w:pPr>
          </w:p>
        </w:tc>
        <w:tc>
          <w:tcPr>
            <w:tcW w:w="3827" w:type="dxa"/>
            <w:shd w:val="clear" w:color="000000" w:fill="FFFFFF"/>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期权市场服务奖</w:t>
            </w:r>
          </w:p>
        </w:tc>
        <w:tc>
          <w:tcPr>
            <w:tcW w:w="1560" w:type="dxa"/>
            <w:vMerge/>
            <w:vAlign w:val="center"/>
            <w:hideMark/>
          </w:tcPr>
          <w:p w:rsidR="000967CD" w:rsidRPr="000967CD" w:rsidRDefault="000967CD" w:rsidP="000967CD">
            <w:pPr>
              <w:widowControl/>
              <w:jc w:val="left"/>
              <w:rPr>
                <w:rFonts w:ascii="宋体" w:hAnsi="宋体" w:cs="宋体"/>
                <w:kern w:val="0"/>
                <w:sz w:val="24"/>
              </w:rPr>
            </w:pPr>
          </w:p>
        </w:tc>
      </w:tr>
      <w:tr w:rsidR="000967CD" w:rsidRPr="000967CD" w:rsidTr="000967CD">
        <w:trPr>
          <w:trHeight w:val="285"/>
        </w:trPr>
        <w:tc>
          <w:tcPr>
            <w:tcW w:w="550" w:type="dxa"/>
            <w:shd w:val="clear" w:color="000000" w:fill="FFFFFF"/>
            <w:noWrap/>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112</w:t>
            </w:r>
          </w:p>
        </w:tc>
        <w:tc>
          <w:tcPr>
            <w:tcW w:w="2417" w:type="dxa"/>
            <w:shd w:val="clear" w:color="auto" w:fill="auto"/>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上海国际能源交易中心</w:t>
            </w:r>
          </w:p>
        </w:tc>
        <w:tc>
          <w:tcPr>
            <w:tcW w:w="3827" w:type="dxa"/>
            <w:shd w:val="clear" w:color="000000" w:fill="FFFFFF"/>
            <w:vAlign w:val="center"/>
            <w:hideMark/>
          </w:tcPr>
          <w:p w:rsidR="000967CD" w:rsidRPr="000967CD" w:rsidRDefault="000967CD" w:rsidP="000967CD">
            <w:pPr>
              <w:widowControl/>
              <w:jc w:val="center"/>
              <w:rPr>
                <w:rFonts w:ascii="宋体" w:hAnsi="宋体" w:cs="宋体"/>
                <w:kern w:val="0"/>
                <w:sz w:val="22"/>
                <w:szCs w:val="22"/>
              </w:rPr>
            </w:pPr>
            <w:r w:rsidRPr="000967CD">
              <w:rPr>
                <w:rFonts w:ascii="宋体" w:hAnsi="宋体" w:cs="宋体" w:hint="eastAsia"/>
                <w:kern w:val="0"/>
                <w:sz w:val="22"/>
                <w:szCs w:val="22"/>
              </w:rPr>
              <w:t>优秀会员奖</w:t>
            </w:r>
          </w:p>
        </w:tc>
        <w:tc>
          <w:tcPr>
            <w:tcW w:w="1560" w:type="dxa"/>
            <w:vMerge/>
            <w:vAlign w:val="center"/>
            <w:hideMark/>
          </w:tcPr>
          <w:p w:rsidR="000967CD" w:rsidRPr="000967CD" w:rsidRDefault="000967CD" w:rsidP="000967CD">
            <w:pPr>
              <w:widowControl/>
              <w:jc w:val="left"/>
              <w:rPr>
                <w:rFonts w:ascii="宋体" w:hAnsi="宋体" w:cs="宋体"/>
                <w:kern w:val="0"/>
                <w:sz w:val="24"/>
              </w:rPr>
            </w:pPr>
          </w:p>
        </w:tc>
      </w:tr>
    </w:tbl>
    <w:p w:rsidR="00297F3F" w:rsidRDefault="00297F3F">
      <w:pPr>
        <w:rPr>
          <w:rFonts w:ascii="仿宋" w:eastAsia="仿宋" w:hAnsi="仿宋"/>
          <w:sz w:val="30"/>
          <w:szCs w:val="30"/>
        </w:rPr>
      </w:pPr>
    </w:p>
    <w:p w:rsidR="00D74F3F" w:rsidRDefault="002A0C33">
      <w:pPr>
        <w:rPr>
          <w:color w:val="000000"/>
        </w:rPr>
      </w:pPr>
      <w:r>
        <w:rPr>
          <w:noProof/>
          <w:color w:val="000000"/>
        </w:rPr>
        <w:lastRenderedPageBreak/>
        <w:drawing>
          <wp:anchor distT="0" distB="0" distL="114300" distR="114300" simplePos="0" relativeHeight="251661312" behindDoc="0" locked="0" layoutInCell="1" allowOverlap="1">
            <wp:simplePos x="0" y="0"/>
            <wp:positionH relativeFrom="column">
              <wp:posOffset>-1133475</wp:posOffset>
            </wp:positionH>
            <wp:positionV relativeFrom="paragraph">
              <wp:posOffset>1905</wp:posOffset>
            </wp:positionV>
            <wp:extent cx="7581265" cy="8710295"/>
            <wp:effectExtent l="0" t="0" r="635" b="0"/>
            <wp:wrapThrough wrapText="bothSides">
              <wp:wrapPolygon edited="0">
                <wp:start x="0" y="0"/>
                <wp:lineTo x="0" y="21542"/>
                <wp:lineTo x="21548" y="21542"/>
                <wp:lineTo x="21548" y="0"/>
                <wp:lineTo x="0" y="0"/>
              </wp:wrapPolygon>
            </wp:wrapThrough>
            <wp:docPr id="6" name="图片 6" descr="C:\Users\Administrator\Desktop\社会责任报告\后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社会责任报告\后封面.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7581265" cy="8710295"/>
                    </a:xfrm>
                    <a:prstGeom prst="rect">
                      <a:avLst/>
                    </a:prstGeom>
                    <a:noFill/>
                    <a:ln>
                      <a:noFill/>
                    </a:ln>
                  </pic:spPr>
                </pic:pic>
              </a:graphicData>
            </a:graphic>
          </wp:anchor>
        </w:drawing>
      </w:r>
    </w:p>
    <w:sectPr w:rsidR="00D74F3F">
      <w:footerReference w:type="even" r:id="rId12"/>
      <w:footerReference w:type="default" r:id="rId13"/>
      <w:pgSz w:w="11906" w:h="16838"/>
      <w:pgMar w:top="1440" w:right="1800" w:bottom="1440" w:left="1800" w:header="851" w:footer="992" w:gutter="0"/>
      <w:pgNumType w:start="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D80" w:rsidRDefault="008B7D80">
      <w:r>
        <w:separator/>
      </w:r>
    </w:p>
  </w:endnote>
  <w:endnote w:type="continuationSeparator" w:id="0">
    <w:p w:rsidR="008B7D80" w:rsidRDefault="008B7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Meiryo">
    <w:panose1 w:val="020B0604030504040204"/>
    <w:charset w:val="80"/>
    <w:family w:val="swiss"/>
    <w:pitch w:val="variable"/>
    <w:sig w:usb0="E10102FF" w:usb1="EAC7FFFF" w:usb2="00010012" w:usb3="00000000" w:csb0="0002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DB4" w:rsidRDefault="00840DB4">
    <w:pPr>
      <w:pStyle w:val="a6"/>
      <w:framePr w:wrap="around" w:vAnchor="text" w:hAnchor="margin" w:xAlign="right" w:y="1"/>
      <w:rPr>
        <w:rStyle w:val="a8"/>
      </w:rPr>
    </w:pPr>
    <w:r>
      <w:fldChar w:fldCharType="begin"/>
    </w:r>
    <w:r>
      <w:rPr>
        <w:rStyle w:val="a8"/>
      </w:rPr>
      <w:instrText xml:space="preserve">PAGE  </w:instrText>
    </w:r>
    <w:r>
      <w:fldChar w:fldCharType="end"/>
    </w:r>
  </w:p>
  <w:p w:rsidR="00840DB4" w:rsidRDefault="00840DB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520904"/>
    </w:sdtPr>
    <w:sdtEndPr/>
    <w:sdtContent>
      <w:p w:rsidR="00840DB4" w:rsidRDefault="00840DB4">
        <w:pPr>
          <w:pStyle w:val="a6"/>
          <w:jc w:val="right"/>
        </w:pPr>
        <w:r>
          <w:fldChar w:fldCharType="begin"/>
        </w:r>
        <w:r>
          <w:instrText>PAGE   \* MERGEFORMAT</w:instrText>
        </w:r>
        <w:r>
          <w:fldChar w:fldCharType="separate"/>
        </w:r>
        <w:r w:rsidR="00352834" w:rsidRPr="00352834">
          <w:rPr>
            <w:noProof/>
            <w:lang w:val="zh-CN"/>
          </w:rPr>
          <w:t>9</w:t>
        </w:r>
        <w:r>
          <w:fldChar w:fldCharType="end"/>
        </w:r>
      </w:p>
    </w:sdtContent>
  </w:sdt>
  <w:p w:rsidR="00840DB4" w:rsidRDefault="00840DB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D80" w:rsidRDefault="008B7D80">
      <w:r>
        <w:separator/>
      </w:r>
    </w:p>
  </w:footnote>
  <w:footnote w:type="continuationSeparator" w:id="0">
    <w:p w:rsidR="008B7D80" w:rsidRDefault="008B7D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6F7E2A"/>
    <w:multiLevelType w:val="multilevel"/>
    <w:tmpl w:val="496F7E2A"/>
    <w:lvl w:ilvl="0">
      <w:start w:val="6"/>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EC0572A"/>
    <w:multiLevelType w:val="multilevel"/>
    <w:tmpl w:val="7EC0572A"/>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508F6"/>
    <w:rsid w:val="00001807"/>
    <w:rsid w:val="00001E79"/>
    <w:rsid w:val="00001F5B"/>
    <w:rsid w:val="00002805"/>
    <w:rsid w:val="00003F7B"/>
    <w:rsid w:val="00005D48"/>
    <w:rsid w:val="00006E10"/>
    <w:rsid w:val="00007788"/>
    <w:rsid w:val="0001086B"/>
    <w:rsid w:val="00013B1E"/>
    <w:rsid w:val="00016D6E"/>
    <w:rsid w:val="00016F7A"/>
    <w:rsid w:val="00020A5D"/>
    <w:rsid w:val="00020F40"/>
    <w:rsid w:val="0002213A"/>
    <w:rsid w:val="00022944"/>
    <w:rsid w:val="0002298E"/>
    <w:rsid w:val="00024047"/>
    <w:rsid w:val="000253F7"/>
    <w:rsid w:val="0002586B"/>
    <w:rsid w:val="00025E5C"/>
    <w:rsid w:val="00027CD8"/>
    <w:rsid w:val="00031873"/>
    <w:rsid w:val="00032039"/>
    <w:rsid w:val="00032649"/>
    <w:rsid w:val="00032C3D"/>
    <w:rsid w:val="0003331C"/>
    <w:rsid w:val="00033DE5"/>
    <w:rsid w:val="000355A6"/>
    <w:rsid w:val="00036A7C"/>
    <w:rsid w:val="00036F18"/>
    <w:rsid w:val="00040572"/>
    <w:rsid w:val="0004219D"/>
    <w:rsid w:val="00042EAF"/>
    <w:rsid w:val="000444E2"/>
    <w:rsid w:val="00044AB4"/>
    <w:rsid w:val="000525CC"/>
    <w:rsid w:val="000530DF"/>
    <w:rsid w:val="000531C0"/>
    <w:rsid w:val="0005328F"/>
    <w:rsid w:val="000544F7"/>
    <w:rsid w:val="0005641D"/>
    <w:rsid w:val="00060A32"/>
    <w:rsid w:val="00060D4A"/>
    <w:rsid w:val="00061BFE"/>
    <w:rsid w:val="00062922"/>
    <w:rsid w:val="00064B01"/>
    <w:rsid w:val="00066C40"/>
    <w:rsid w:val="000678B1"/>
    <w:rsid w:val="000706CD"/>
    <w:rsid w:val="0007119A"/>
    <w:rsid w:val="00072729"/>
    <w:rsid w:val="00072EA4"/>
    <w:rsid w:val="000733C1"/>
    <w:rsid w:val="00073792"/>
    <w:rsid w:val="00074CA7"/>
    <w:rsid w:val="00081B08"/>
    <w:rsid w:val="00084AF4"/>
    <w:rsid w:val="00085504"/>
    <w:rsid w:val="000856C7"/>
    <w:rsid w:val="000864A2"/>
    <w:rsid w:val="00086FD7"/>
    <w:rsid w:val="000963C1"/>
    <w:rsid w:val="000967CD"/>
    <w:rsid w:val="000A3593"/>
    <w:rsid w:val="000A37D7"/>
    <w:rsid w:val="000A56AD"/>
    <w:rsid w:val="000A5804"/>
    <w:rsid w:val="000B12B2"/>
    <w:rsid w:val="000B14A2"/>
    <w:rsid w:val="000B209A"/>
    <w:rsid w:val="000B2BE5"/>
    <w:rsid w:val="000B3674"/>
    <w:rsid w:val="000B491F"/>
    <w:rsid w:val="000B5C3A"/>
    <w:rsid w:val="000C0A25"/>
    <w:rsid w:val="000C26E9"/>
    <w:rsid w:val="000C29FA"/>
    <w:rsid w:val="000C3EE5"/>
    <w:rsid w:val="000C6ACF"/>
    <w:rsid w:val="000C6CAE"/>
    <w:rsid w:val="000D1C4E"/>
    <w:rsid w:val="000D28FC"/>
    <w:rsid w:val="000D2CE8"/>
    <w:rsid w:val="000D30F6"/>
    <w:rsid w:val="000D321D"/>
    <w:rsid w:val="000D41BC"/>
    <w:rsid w:val="000E21C2"/>
    <w:rsid w:val="000E396E"/>
    <w:rsid w:val="000E515C"/>
    <w:rsid w:val="000E6D7C"/>
    <w:rsid w:val="000E7C9A"/>
    <w:rsid w:val="000F0440"/>
    <w:rsid w:val="000F05DB"/>
    <w:rsid w:val="000F10F8"/>
    <w:rsid w:val="000F2A98"/>
    <w:rsid w:val="000F6372"/>
    <w:rsid w:val="000F742C"/>
    <w:rsid w:val="00102B5A"/>
    <w:rsid w:val="001033F2"/>
    <w:rsid w:val="0010490F"/>
    <w:rsid w:val="001052C3"/>
    <w:rsid w:val="00110FA1"/>
    <w:rsid w:val="00111337"/>
    <w:rsid w:val="00114657"/>
    <w:rsid w:val="0011570C"/>
    <w:rsid w:val="001227A3"/>
    <w:rsid w:val="001231BB"/>
    <w:rsid w:val="00125511"/>
    <w:rsid w:val="0012617B"/>
    <w:rsid w:val="001267D6"/>
    <w:rsid w:val="00127602"/>
    <w:rsid w:val="001277E2"/>
    <w:rsid w:val="00127AD9"/>
    <w:rsid w:val="001319D5"/>
    <w:rsid w:val="0013448D"/>
    <w:rsid w:val="00134757"/>
    <w:rsid w:val="0013505D"/>
    <w:rsid w:val="00135707"/>
    <w:rsid w:val="00137D4B"/>
    <w:rsid w:val="001401BA"/>
    <w:rsid w:val="00142139"/>
    <w:rsid w:val="0014259B"/>
    <w:rsid w:val="001459FC"/>
    <w:rsid w:val="00146897"/>
    <w:rsid w:val="00153001"/>
    <w:rsid w:val="001541F8"/>
    <w:rsid w:val="001553FB"/>
    <w:rsid w:val="00156A05"/>
    <w:rsid w:val="00156F8C"/>
    <w:rsid w:val="00157693"/>
    <w:rsid w:val="00160302"/>
    <w:rsid w:val="001605C6"/>
    <w:rsid w:val="001610AF"/>
    <w:rsid w:val="00161509"/>
    <w:rsid w:val="001636D4"/>
    <w:rsid w:val="00163C1F"/>
    <w:rsid w:val="001655BA"/>
    <w:rsid w:val="00166E12"/>
    <w:rsid w:val="00167EAA"/>
    <w:rsid w:val="00171488"/>
    <w:rsid w:val="00172013"/>
    <w:rsid w:val="00172630"/>
    <w:rsid w:val="001732A6"/>
    <w:rsid w:val="001733DC"/>
    <w:rsid w:val="00174057"/>
    <w:rsid w:val="0017572C"/>
    <w:rsid w:val="00177B4D"/>
    <w:rsid w:val="00177EC4"/>
    <w:rsid w:val="00180539"/>
    <w:rsid w:val="001810F9"/>
    <w:rsid w:val="00183EE7"/>
    <w:rsid w:val="0018436F"/>
    <w:rsid w:val="0018472C"/>
    <w:rsid w:val="00185D8A"/>
    <w:rsid w:val="001875EC"/>
    <w:rsid w:val="00191C97"/>
    <w:rsid w:val="00193BCD"/>
    <w:rsid w:val="001A3866"/>
    <w:rsid w:val="001A6328"/>
    <w:rsid w:val="001B0738"/>
    <w:rsid w:val="001B2642"/>
    <w:rsid w:val="001C04C3"/>
    <w:rsid w:val="001C44C0"/>
    <w:rsid w:val="001C4692"/>
    <w:rsid w:val="001C592B"/>
    <w:rsid w:val="001C5E76"/>
    <w:rsid w:val="001C6964"/>
    <w:rsid w:val="001D16A4"/>
    <w:rsid w:val="001D170E"/>
    <w:rsid w:val="001D1728"/>
    <w:rsid w:val="001D4360"/>
    <w:rsid w:val="001D5B28"/>
    <w:rsid w:val="001D62E8"/>
    <w:rsid w:val="001D6B80"/>
    <w:rsid w:val="001D6FAA"/>
    <w:rsid w:val="001D7BA2"/>
    <w:rsid w:val="001E25E4"/>
    <w:rsid w:val="001E30F5"/>
    <w:rsid w:val="001E3AB2"/>
    <w:rsid w:val="001E4F2B"/>
    <w:rsid w:val="001F0183"/>
    <w:rsid w:val="001F0DDA"/>
    <w:rsid w:val="001F1205"/>
    <w:rsid w:val="001F1EE5"/>
    <w:rsid w:val="001F2094"/>
    <w:rsid w:val="001F374D"/>
    <w:rsid w:val="001F72DE"/>
    <w:rsid w:val="001F7CC2"/>
    <w:rsid w:val="00200018"/>
    <w:rsid w:val="00201E78"/>
    <w:rsid w:val="00202AE9"/>
    <w:rsid w:val="00211AF5"/>
    <w:rsid w:val="00211CFC"/>
    <w:rsid w:val="002146BB"/>
    <w:rsid w:val="00214A4C"/>
    <w:rsid w:val="00215183"/>
    <w:rsid w:val="0021733B"/>
    <w:rsid w:val="00221B61"/>
    <w:rsid w:val="00223F05"/>
    <w:rsid w:val="002242FE"/>
    <w:rsid w:val="0022773F"/>
    <w:rsid w:val="00227A4C"/>
    <w:rsid w:val="00232DBF"/>
    <w:rsid w:val="002332DF"/>
    <w:rsid w:val="0023651F"/>
    <w:rsid w:val="002407BE"/>
    <w:rsid w:val="00240BDD"/>
    <w:rsid w:val="0024306B"/>
    <w:rsid w:val="00252B7E"/>
    <w:rsid w:val="00253BE2"/>
    <w:rsid w:val="00254A28"/>
    <w:rsid w:val="00255A49"/>
    <w:rsid w:val="0025612F"/>
    <w:rsid w:val="00260077"/>
    <w:rsid w:val="00261828"/>
    <w:rsid w:val="00262AAC"/>
    <w:rsid w:val="00265CAA"/>
    <w:rsid w:val="002664BD"/>
    <w:rsid w:val="00266A7E"/>
    <w:rsid w:val="0026768E"/>
    <w:rsid w:val="002679B9"/>
    <w:rsid w:val="00270043"/>
    <w:rsid w:val="00271A73"/>
    <w:rsid w:val="00271BDA"/>
    <w:rsid w:val="0027234B"/>
    <w:rsid w:val="0027242A"/>
    <w:rsid w:val="0027280D"/>
    <w:rsid w:val="002737D1"/>
    <w:rsid w:val="0027477A"/>
    <w:rsid w:val="0027483E"/>
    <w:rsid w:val="002755C3"/>
    <w:rsid w:val="002763D8"/>
    <w:rsid w:val="0027708F"/>
    <w:rsid w:val="0027775C"/>
    <w:rsid w:val="002777AE"/>
    <w:rsid w:val="00277DB4"/>
    <w:rsid w:val="00282E45"/>
    <w:rsid w:val="00284C07"/>
    <w:rsid w:val="002874CF"/>
    <w:rsid w:val="00292B97"/>
    <w:rsid w:val="00294BC9"/>
    <w:rsid w:val="0029599B"/>
    <w:rsid w:val="00297F3F"/>
    <w:rsid w:val="002A02D6"/>
    <w:rsid w:val="002A0C33"/>
    <w:rsid w:val="002A2826"/>
    <w:rsid w:val="002B0D26"/>
    <w:rsid w:val="002B4404"/>
    <w:rsid w:val="002B4CF5"/>
    <w:rsid w:val="002B55FC"/>
    <w:rsid w:val="002B612E"/>
    <w:rsid w:val="002B6B4C"/>
    <w:rsid w:val="002B6CBF"/>
    <w:rsid w:val="002B76E6"/>
    <w:rsid w:val="002B7DA4"/>
    <w:rsid w:val="002C2022"/>
    <w:rsid w:val="002C20CE"/>
    <w:rsid w:val="002C2EE2"/>
    <w:rsid w:val="002C39BF"/>
    <w:rsid w:val="002C4E2A"/>
    <w:rsid w:val="002C7565"/>
    <w:rsid w:val="002D00AD"/>
    <w:rsid w:val="002D1201"/>
    <w:rsid w:val="002D251E"/>
    <w:rsid w:val="002D2FFD"/>
    <w:rsid w:val="002D7978"/>
    <w:rsid w:val="002E1C78"/>
    <w:rsid w:val="002E26C6"/>
    <w:rsid w:val="002E5775"/>
    <w:rsid w:val="002F3BB8"/>
    <w:rsid w:val="002F5952"/>
    <w:rsid w:val="002F6985"/>
    <w:rsid w:val="00302127"/>
    <w:rsid w:val="003048F2"/>
    <w:rsid w:val="00305926"/>
    <w:rsid w:val="00305DE6"/>
    <w:rsid w:val="00307FC7"/>
    <w:rsid w:val="003102B6"/>
    <w:rsid w:val="0031080D"/>
    <w:rsid w:val="003143A6"/>
    <w:rsid w:val="003144B9"/>
    <w:rsid w:val="0032220D"/>
    <w:rsid w:val="003242B9"/>
    <w:rsid w:val="003251D2"/>
    <w:rsid w:val="003251ED"/>
    <w:rsid w:val="00325467"/>
    <w:rsid w:val="00326E6C"/>
    <w:rsid w:val="00334F0E"/>
    <w:rsid w:val="0033580C"/>
    <w:rsid w:val="00336EC1"/>
    <w:rsid w:val="0034052B"/>
    <w:rsid w:val="003406D9"/>
    <w:rsid w:val="003414B0"/>
    <w:rsid w:val="003462D9"/>
    <w:rsid w:val="00346818"/>
    <w:rsid w:val="00346F89"/>
    <w:rsid w:val="00347BB2"/>
    <w:rsid w:val="00352834"/>
    <w:rsid w:val="00354576"/>
    <w:rsid w:val="0035554C"/>
    <w:rsid w:val="003679F1"/>
    <w:rsid w:val="0037140B"/>
    <w:rsid w:val="003810DA"/>
    <w:rsid w:val="00382EF9"/>
    <w:rsid w:val="0038309C"/>
    <w:rsid w:val="00383E50"/>
    <w:rsid w:val="00393A43"/>
    <w:rsid w:val="0039462E"/>
    <w:rsid w:val="0039590D"/>
    <w:rsid w:val="00397E33"/>
    <w:rsid w:val="003A0E11"/>
    <w:rsid w:val="003A2F01"/>
    <w:rsid w:val="003A5554"/>
    <w:rsid w:val="003B08C0"/>
    <w:rsid w:val="003B19D8"/>
    <w:rsid w:val="003B438F"/>
    <w:rsid w:val="003B5D9D"/>
    <w:rsid w:val="003B5F58"/>
    <w:rsid w:val="003B742C"/>
    <w:rsid w:val="003C0B3F"/>
    <w:rsid w:val="003C2283"/>
    <w:rsid w:val="003C696F"/>
    <w:rsid w:val="003C7096"/>
    <w:rsid w:val="003D1385"/>
    <w:rsid w:val="003D3100"/>
    <w:rsid w:val="003D3AB3"/>
    <w:rsid w:val="003D5930"/>
    <w:rsid w:val="003D79C3"/>
    <w:rsid w:val="003D7C50"/>
    <w:rsid w:val="003E0A4F"/>
    <w:rsid w:val="003E286B"/>
    <w:rsid w:val="003E65F4"/>
    <w:rsid w:val="003E6F50"/>
    <w:rsid w:val="003F652B"/>
    <w:rsid w:val="00401764"/>
    <w:rsid w:val="004039E4"/>
    <w:rsid w:val="00403B87"/>
    <w:rsid w:val="00405413"/>
    <w:rsid w:val="0040678A"/>
    <w:rsid w:val="004118BD"/>
    <w:rsid w:val="00412329"/>
    <w:rsid w:val="00413E2C"/>
    <w:rsid w:val="0041524D"/>
    <w:rsid w:val="004159E4"/>
    <w:rsid w:val="0041623C"/>
    <w:rsid w:val="004168E4"/>
    <w:rsid w:val="00416DCF"/>
    <w:rsid w:val="004172BD"/>
    <w:rsid w:val="004179ED"/>
    <w:rsid w:val="00417E51"/>
    <w:rsid w:val="004217D6"/>
    <w:rsid w:val="004269AE"/>
    <w:rsid w:val="004328FD"/>
    <w:rsid w:val="00433A14"/>
    <w:rsid w:val="00434E33"/>
    <w:rsid w:val="00437D96"/>
    <w:rsid w:val="00437D98"/>
    <w:rsid w:val="00441839"/>
    <w:rsid w:val="00442B49"/>
    <w:rsid w:val="00444B3B"/>
    <w:rsid w:val="00445EE9"/>
    <w:rsid w:val="00446A3B"/>
    <w:rsid w:val="00450918"/>
    <w:rsid w:val="00453E74"/>
    <w:rsid w:val="004541DD"/>
    <w:rsid w:val="00461134"/>
    <w:rsid w:val="004661B4"/>
    <w:rsid w:val="0047381D"/>
    <w:rsid w:val="00473B65"/>
    <w:rsid w:val="00474D10"/>
    <w:rsid w:val="00475BF4"/>
    <w:rsid w:val="0047675F"/>
    <w:rsid w:val="00477173"/>
    <w:rsid w:val="00483058"/>
    <w:rsid w:val="00486C02"/>
    <w:rsid w:val="004873A5"/>
    <w:rsid w:val="00494937"/>
    <w:rsid w:val="00496392"/>
    <w:rsid w:val="0049751E"/>
    <w:rsid w:val="004A0956"/>
    <w:rsid w:val="004A0DB0"/>
    <w:rsid w:val="004A2C1E"/>
    <w:rsid w:val="004A5D4E"/>
    <w:rsid w:val="004A6D30"/>
    <w:rsid w:val="004B0D5F"/>
    <w:rsid w:val="004B3608"/>
    <w:rsid w:val="004B3687"/>
    <w:rsid w:val="004B4999"/>
    <w:rsid w:val="004B596E"/>
    <w:rsid w:val="004B660C"/>
    <w:rsid w:val="004B669F"/>
    <w:rsid w:val="004B6AE6"/>
    <w:rsid w:val="004B77CB"/>
    <w:rsid w:val="004C2E9A"/>
    <w:rsid w:val="004C32BC"/>
    <w:rsid w:val="004C5B57"/>
    <w:rsid w:val="004C5B63"/>
    <w:rsid w:val="004D000E"/>
    <w:rsid w:val="004D25D7"/>
    <w:rsid w:val="004D2FAA"/>
    <w:rsid w:val="004D3B78"/>
    <w:rsid w:val="004E03AF"/>
    <w:rsid w:val="004E159E"/>
    <w:rsid w:val="004E4A2B"/>
    <w:rsid w:val="004E535C"/>
    <w:rsid w:val="004E74BB"/>
    <w:rsid w:val="004F0E86"/>
    <w:rsid w:val="004F122C"/>
    <w:rsid w:val="004F454C"/>
    <w:rsid w:val="004F7B2E"/>
    <w:rsid w:val="005007CA"/>
    <w:rsid w:val="00502BCC"/>
    <w:rsid w:val="00506481"/>
    <w:rsid w:val="00506905"/>
    <w:rsid w:val="005079AE"/>
    <w:rsid w:val="00511DD6"/>
    <w:rsid w:val="005135EE"/>
    <w:rsid w:val="00514B58"/>
    <w:rsid w:val="00517AA7"/>
    <w:rsid w:val="00520AE5"/>
    <w:rsid w:val="00521607"/>
    <w:rsid w:val="00524ACA"/>
    <w:rsid w:val="00530C66"/>
    <w:rsid w:val="00532206"/>
    <w:rsid w:val="005354AB"/>
    <w:rsid w:val="005368C2"/>
    <w:rsid w:val="00537A42"/>
    <w:rsid w:val="005403AF"/>
    <w:rsid w:val="0054764F"/>
    <w:rsid w:val="00547B6E"/>
    <w:rsid w:val="005508F6"/>
    <w:rsid w:val="00552658"/>
    <w:rsid w:val="00553829"/>
    <w:rsid w:val="00553FE6"/>
    <w:rsid w:val="00555331"/>
    <w:rsid w:val="005566DC"/>
    <w:rsid w:val="00557F2C"/>
    <w:rsid w:val="00560DC3"/>
    <w:rsid w:val="00561748"/>
    <w:rsid w:val="00563E3E"/>
    <w:rsid w:val="00565AF5"/>
    <w:rsid w:val="00566842"/>
    <w:rsid w:val="00572F2E"/>
    <w:rsid w:val="00575C93"/>
    <w:rsid w:val="00577BDB"/>
    <w:rsid w:val="00584E42"/>
    <w:rsid w:val="00585F94"/>
    <w:rsid w:val="005870CD"/>
    <w:rsid w:val="00593EC9"/>
    <w:rsid w:val="00595889"/>
    <w:rsid w:val="00595D18"/>
    <w:rsid w:val="00596310"/>
    <w:rsid w:val="005A4069"/>
    <w:rsid w:val="005A46F4"/>
    <w:rsid w:val="005A6623"/>
    <w:rsid w:val="005A664E"/>
    <w:rsid w:val="005A7096"/>
    <w:rsid w:val="005B07B1"/>
    <w:rsid w:val="005B1A7C"/>
    <w:rsid w:val="005B724E"/>
    <w:rsid w:val="005B7EAD"/>
    <w:rsid w:val="005C0101"/>
    <w:rsid w:val="005C2E53"/>
    <w:rsid w:val="005C4551"/>
    <w:rsid w:val="005C4B28"/>
    <w:rsid w:val="005C52C0"/>
    <w:rsid w:val="005C67F9"/>
    <w:rsid w:val="005C72F2"/>
    <w:rsid w:val="005C7ACA"/>
    <w:rsid w:val="005D0C9F"/>
    <w:rsid w:val="005D3CE2"/>
    <w:rsid w:val="005D3FA7"/>
    <w:rsid w:val="005D5D95"/>
    <w:rsid w:val="005D6DAC"/>
    <w:rsid w:val="005E1F8B"/>
    <w:rsid w:val="005E2299"/>
    <w:rsid w:val="005E2496"/>
    <w:rsid w:val="005E4BD7"/>
    <w:rsid w:val="005E653B"/>
    <w:rsid w:val="005E6C7E"/>
    <w:rsid w:val="005F2456"/>
    <w:rsid w:val="005F3859"/>
    <w:rsid w:val="005F6E21"/>
    <w:rsid w:val="005F740C"/>
    <w:rsid w:val="00601437"/>
    <w:rsid w:val="00602131"/>
    <w:rsid w:val="00602557"/>
    <w:rsid w:val="00602AA3"/>
    <w:rsid w:val="00604C67"/>
    <w:rsid w:val="0060530A"/>
    <w:rsid w:val="00611528"/>
    <w:rsid w:val="00612D45"/>
    <w:rsid w:val="006137DD"/>
    <w:rsid w:val="00614FA6"/>
    <w:rsid w:val="0062053C"/>
    <w:rsid w:val="00621F0D"/>
    <w:rsid w:val="00623846"/>
    <w:rsid w:val="00624146"/>
    <w:rsid w:val="00625B41"/>
    <w:rsid w:val="006263C8"/>
    <w:rsid w:val="006300CB"/>
    <w:rsid w:val="00631DA9"/>
    <w:rsid w:val="00631DB5"/>
    <w:rsid w:val="00632C2C"/>
    <w:rsid w:val="00637D0F"/>
    <w:rsid w:val="00637D46"/>
    <w:rsid w:val="00640128"/>
    <w:rsid w:val="00640928"/>
    <w:rsid w:val="006435E1"/>
    <w:rsid w:val="00643AFD"/>
    <w:rsid w:val="00644978"/>
    <w:rsid w:val="00645C87"/>
    <w:rsid w:val="00647525"/>
    <w:rsid w:val="00647726"/>
    <w:rsid w:val="0065056A"/>
    <w:rsid w:val="006521D5"/>
    <w:rsid w:val="006528B4"/>
    <w:rsid w:val="006576EF"/>
    <w:rsid w:val="006658B8"/>
    <w:rsid w:val="006667F8"/>
    <w:rsid w:val="00671485"/>
    <w:rsid w:val="0067252B"/>
    <w:rsid w:val="00673B22"/>
    <w:rsid w:val="00674332"/>
    <w:rsid w:val="0067628A"/>
    <w:rsid w:val="00687A0B"/>
    <w:rsid w:val="0069121F"/>
    <w:rsid w:val="00692046"/>
    <w:rsid w:val="006923A3"/>
    <w:rsid w:val="0069291A"/>
    <w:rsid w:val="0069291E"/>
    <w:rsid w:val="00694781"/>
    <w:rsid w:val="006A0527"/>
    <w:rsid w:val="006A16BC"/>
    <w:rsid w:val="006A44AD"/>
    <w:rsid w:val="006A5912"/>
    <w:rsid w:val="006A5A31"/>
    <w:rsid w:val="006A6604"/>
    <w:rsid w:val="006A7E27"/>
    <w:rsid w:val="006B1AAE"/>
    <w:rsid w:val="006B1D93"/>
    <w:rsid w:val="006B24F1"/>
    <w:rsid w:val="006B35C1"/>
    <w:rsid w:val="006B36B4"/>
    <w:rsid w:val="006B5A24"/>
    <w:rsid w:val="006B73C7"/>
    <w:rsid w:val="006B7856"/>
    <w:rsid w:val="006B7BEF"/>
    <w:rsid w:val="006C10FD"/>
    <w:rsid w:val="006C16CD"/>
    <w:rsid w:val="006C568A"/>
    <w:rsid w:val="006C70A5"/>
    <w:rsid w:val="006D2259"/>
    <w:rsid w:val="006D2E5F"/>
    <w:rsid w:val="006D4560"/>
    <w:rsid w:val="006D540E"/>
    <w:rsid w:val="006D563D"/>
    <w:rsid w:val="006D6429"/>
    <w:rsid w:val="006E0D95"/>
    <w:rsid w:val="006E4F7E"/>
    <w:rsid w:val="006E7D94"/>
    <w:rsid w:val="006F2D69"/>
    <w:rsid w:val="006F3E4F"/>
    <w:rsid w:val="006F4713"/>
    <w:rsid w:val="006F58C5"/>
    <w:rsid w:val="007022AA"/>
    <w:rsid w:val="00702893"/>
    <w:rsid w:val="007056CC"/>
    <w:rsid w:val="00707A5B"/>
    <w:rsid w:val="0071148D"/>
    <w:rsid w:val="00714640"/>
    <w:rsid w:val="007231AD"/>
    <w:rsid w:val="00723B1F"/>
    <w:rsid w:val="007267D4"/>
    <w:rsid w:val="00731B84"/>
    <w:rsid w:val="007363A4"/>
    <w:rsid w:val="007364E2"/>
    <w:rsid w:val="00740089"/>
    <w:rsid w:val="00740CA2"/>
    <w:rsid w:val="0074121D"/>
    <w:rsid w:val="00741E6C"/>
    <w:rsid w:val="00745EB1"/>
    <w:rsid w:val="00753A04"/>
    <w:rsid w:val="00754CD1"/>
    <w:rsid w:val="0075718E"/>
    <w:rsid w:val="007572A7"/>
    <w:rsid w:val="00762E02"/>
    <w:rsid w:val="00766D20"/>
    <w:rsid w:val="00767392"/>
    <w:rsid w:val="00767CFD"/>
    <w:rsid w:val="00770738"/>
    <w:rsid w:val="00771B4E"/>
    <w:rsid w:val="00771C11"/>
    <w:rsid w:val="0077418D"/>
    <w:rsid w:val="00775CB1"/>
    <w:rsid w:val="007775E4"/>
    <w:rsid w:val="0078138C"/>
    <w:rsid w:val="007912F9"/>
    <w:rsid w:val="007936E0"/>
    <w:rsid w:val="0079531B"/>
    <w:rsid w:val="00796357"/>
    <w:rsid w:val="00797185"/>
    <w:rsid w:val="007979F6"/>
    <w:rsid w:val="007A1049"/>
    <w:rsid w:val="007A1227"/>
    <w:rsid w:val="007A172E"/>
    <w:rsid w:val="007A3268"/>
    <w:rsid w:val="007A40A3"/>
    <w:rsid w:val="007A4300"/>
    <w:rsid w:val="007A790C"/>
    <w:rsid w:val="007A7C5C"/>
    <w:rsid w:val="007B3097"/>
    <w:rsid w:val="007B3FFE"/>
    <w:rsid w:val="007B4869"/>
    <w:rsid w:val="007B4F67"/>
    <w:rsid w:val="007C096C"/>
    <w:rsid w:val="007C2F08"/>
    <w:rsid w:val="007C32A9"/>
    <w:rsid w:val="007C774B"/>
    <w:rsid w:val="007D0105"/>
    <w:rsid w:val="007D032E"/>
    <w:rsid w:val="007D1941"/>
    <w:rsid w:val="007D19DB"/>
    <w:rsid w:val="007D1E4C"/>
    <w:rsid w:val="007D2819"/>
    <w:rsid w:val="007D44D6"/>
    <w:rsid w:val="007E261F"/>
    <w:rsid w:val="007E2DD1"/>
    <w:rsid w:val="007E3237"/>
    <w:rsid w:val="007E3E8B"/>
    <w:rsid w:val="007E4023"/>
    <w:rsid w:val="007E7F78"/>
    <w:rsid w:val="007F2C9A"/>
    <w:rsid w:val="007F4E5C"/>
    <w:rsid w:val="007F7B28"/>
    <w:rsid w:val="00800FCA"/>
    <w:rsid w:val="008014F8"/>
    <w:rsid w:val="0080214D"/>
    <w:rsid w:val="00804D79"/>
    <w:rsid w:val="00805812"/>
    <w:rsid w:val="00805FBB"/>
    <w:rsid w:val="00812163"/>
    <w:rsid w:val="00812B8C"/>
    <w:rsid w:val="0081359F"/>
    <w:rsid w:val="008145CC"/>
    <w:rsid w:val="00814713"/>
    <w:rsid w:val="00814D2B"/>
    <w:rsid w:val="00814FD0"/>
    <w:rsid w:val="008155C9"/>
    <w:rsid w:val="008162D3"/>
    <w:rsid w:val="00816821"/>
    <w:rsid w:val="00820CAB"/>
    <w:rsid w:val="00821334"/>
    <w:rsid w:val="00822542"/>
    <w:rsid w:val="00823583"/>
    <w:rsid w:val="00823876"/>
    <w:rsid w:val="008248A1"/>
    <w:rsid w:val="00825F0B"/>
    <w:rsid w:val="00827DCA"/>
    <w:rsid w:val="00830A9A"/>
    <w:rsid w:val="00832FEC"/>
    <w:rsid w:val="00833E89"/>
    <w:rsid w:val="00833EFF"/>
    <w:rsid w:val="00836338"/>
    <w:rsid w:val="008368A7"/>
    <w:rsid w:val="00837222"/>
    <w:rsid w:val="00840DB4"/>
    <w:rsid w:val="0084574C"/>
    <w:rsid w:val="00845D1E"/>
    <w:rsid w:val="00846B47"/>
    <w:rsid w:val="00847533"/>
    <w:rsid w:val="00847788"/>
    <w:rsid w:val="00850195"/>
    <w:rsid w:val="0085046D"/>
    <w:rsid w:val="00853A46"/>
    <w:rsid w:val="00854664"/>
    <w:rsid w:val="00854794"/>
    <w:rsid w:val="0085566B"/>
    <w:rsid w:val="008564F9"/>
    <w:rsid w:val="00860A81"/>
    <w:rsid w:val="00860B1C"/>
    <w:rsid w:val="008671B7"/>
    <w:rsid w:val="008671F4"/>
    <w:rsid w:val="008677BE"/>
    <w:rsid w:val="0087068E"/>
    <w:rsid w:val="00870F25"/>
    <w:rsid w:val="008732C4"/>
    <w:rsid w:val="008740C4"/>
    <w:rsid w:val="00875B6E"/>
    <w:rsid w:val="00877868"/>
    <w:rsid w:val="00884C57"/>
    <w:rsid w:val="00886073"/>
    <w:rsid w:val="00886E60"/>
    <w:rsid w:val="00890A65"/>
    <w:rsid w:val="0089464F"/>
    <w:rsid w:val="00896425"/>
    <w:rsid w:val="00896C7A"/>
    <w:rsid w:val="008A1CC0"/>
    <w:rsid w:val="008A1DDF"/>
    <w:rsid w:val="008A21E0"/>
    <w:rsid w:val="008A61D5"/>
    <w:rsid w:val="008A7859"/>
    <w:rsid w:val="008A7F5F"/>
    <w:rsid w:val="008B4C8A"/>
    <w:rsid w:val="008B7D80"/>
    <w:rsid w:val="008C113F"/>
    <w:rsid w:val="008C4819"/>
    <w:rsid w:val="008D0010"/>
    <w:rsid w:val="008D22F4"/>
    <w:rsid w:val="008D3ABB"/>
    <w:rsid w:val="008D4700"/>
    <w:rsid w:val="008D56A6"/>
    <w:rsid w:val="008E15C4"/>
    <w:rsid w:val="008E38D5"/>
    <w:rsid w:val="008E4803"/>
    <w:rsid w:val="008F03ED"/>
    <w:rsid w:val="008F12CD"/>
    <w:rsid w:val="008F26B6"/>
    <w:rsid w:val="008F79A3"/>
    <w:rsid w:val="00901B3A"/>
    <w:rsid w:val="00902AEB"/>
    <w:rsid w:val="00903E11"/>
    <w:rsid w:val="00906A6B"/>
    <w:rsid w:val="00906E5C"/>
    <w:rsid w:val="009103FE"/>
    <w:rsid w:val="009141BB"/>
    <w:rsid w:val="00916C69"/>
    <w:rsid w:val="00917D3C"/>
    <w:rsid w:val="0092168E"/>
    <w:rsid w:val="00921926"/>
    <w:rsid w:val="0092263E"/>
    <w:rsid w:val="00924095"/>
    <w:rsid w:val="00924559"/>
    <w:rsid w:val="0092506D"/>
    <w:rsid w:val="00926427"/>
    <w:rsid w:val="0092754F"/>
    <w:rsid w:val="00927AF3"/>
    <w:rsid w:val="009328E2"/>
    <w:rsid w:val="00935C7D"/>
    <w:rsid w:val="00935CA4"/>
    <w:rsid w:val="00936FF3"/>
    <w:rsid w:val="0093760E"/>
    <w:rsid w:val="0093762B"/>
    <w:rsid w:val="00940E69"/>
    <w:rsid w:val="00944517"/>
    <w:rsid w:val="009448D3"/>
    <w:rsid w:val="00945AD5"/>
    <w:rsid w:val="00945FF5"/>
    <w:rsid w:val="00947E15"/>
    <w:rsid w:val="0095189E"/>
    <w:rsid w:val="00952E3A"/>
    <w:rsid w:val="009563C5"/>
    <w:rsid w:val="0095722F"/>
    <w:rsid w:val="00961112"/>
    <w:rsid w:val="00962B12"/>
    <w:rsid w:val="009656AC"/>
    <w:rsid w:val="00966002"/>
    <w:rsid w:val="00967197"/>
    <w:rsid w:val="00967B5C"/>
    <w:rsid w:val="00967D81"/>
    <w:rsid w:val="00971000"/>
    <w:rsid w:val="00972264"/>
    <w:rsid w:val="009751E4"/>
    <w:rsid w:val="00977FC5"/>
    <w:rsid w:val="00980FDA"/>
    <w:rsid w:val="0098401E"/>
    <w:rsid w:val="00984A4B"/>
    <w:rsid w:val="00994C78"/>
    <w:rsid w:val="00996FD6"/>
    <w:rsid w:val="009A2213"/>
    <w:rsid w:val="009A3499"/>
    <w:rsid w:val="009A3E37"/>
    <w:rsid w:val="009A5513"/>
    <w:rsid w:val="009A5E22"/>
    <w:rsid w:val="009A6578"/>
    <w:rsid w:val="009A69C9"/>
    <w:rsid w:val="009B0570"/>
    <w:rsid w:val="009B28F3"/>
    <w:rsid w:val="009B309E"/>
    <w:rsid w:val="009B3944"/>
    <w:rsid w:val="009B3C09"/>
    <w:rsid w:val="009B3D24"/>
    <w:rsid w:val="009B4395"/>
    <w:rsid w:val="009B667F"/>
    <w:rsid w:val="009B73CB"/>
    <w:rsid w:val="009C27C3"/>
    <w:rsid w:val="009C36F6"/>
    <w:rsid w:val="009C7320"/>
    <w:rsid w:val="009D2EA0"/>
    <w:rsid w:val="009D3635"/>
    <w:rsid w:val="009D49CA"/>
    <w:rsid w:val="009D61FE"/>
    <w:rsid w:val="009D752B"/>
    <w:rsid w:val="009E0E18"/>
    <w:rsid w:val="009E5A8C"/>
    <w:rsid w:val="009E60CC"/>
    <w:rsid w:val="009F0E55"/>
    <w:rsid w:val="009F3EF9"/>
    <w:rsid w:val="009F49AC"/>
    <w:rsid w:val="009F4D90"/>
    <w:rsid w:val="009F4FD0"/>
    <w:rsid w:val="009F64E2"/>
    <w:rsid w:val="009F7AAE"/>
    <w:rsid w:val="00A00014"/>
    <w:rsid w:val="00A0036E"/>
    <w:rsid w:val="00A01CBE"/>
    <w:rsid w:val="00A025B6"/>
    <w:rsid w:val="00A05995"/>
    <w:rsid w:val="00A07AE9"/>
    <w:rsid w:val="00A07F68"/>
    <w:rsid w:val="00A106E2"/>
    <w:rsid w:val="00A1130E"/>
    <w:rsid w:val="00A12912"/>
    <w:rsid w:val="00A1567A"/>
    <w:rsid w:val="00A17B5D"/>
    <w:rsid w:val="00A20964"/>
    <w:rsid w:val="00A2200F"/>
    <w:rsid w:val="00A2333F"/>
    <w:rsid w:val="00A23999"/>
    <w:rsid w:val="00A24750"/>
    <w:rsid w:val="00A25E62"/>
    <w:rsid w:val="00A268E8"/>
    <w:rsid w:val="00A2767C"/>
    <w:rsid w:val="00A27BF1"/>
    <w:rsid w:val="00A31439"/>
    <w:rsid w:val="00A358B1"/>
    <w:rsid w:val="00A35E74"/>
    <w:rsid w:val="00A35EB6"/>
    <w:rsid w:val="00A36A12"/>
    <w:rsid w:val="00A37023"/>
    <w:rsid w:val="00A4087D"/>
    <w:rsid w:val="00A43B8E"/>
    <w:rsid w:val="00A44A25"/>
    <w:rsid w:val="00A45525"/>
    <w:rsid w:val="00A45C92"/>
    <w:rsid w:val="00A46893"/>
    <w:rsid w:val="00A478C1"/>
    <w:rsid w:val="00A47D80"/>
    <w:rsid w:val="00A5035B"/>
    <w:rsid w:val="00A50BDA"/>
    <w:rsid w:val="00A50F26"/>
    <w:rsid w:val="00A56B02"/>
    <w:rsid w:val="00A627EA"/>
    <w:rsid w:val="00A6560E"/>
    <w:rsid w:val="00A67096"/>
    <w:rsid w:val="00A704FA"/>
    <w:rsid w:val="00A717CF"/>
    <w:rsid w:val="00A7277D"/>
    <w:rsid w:val="00A738FD"/>
    <w:rsid w:val="00A74116"/>
    <w:rsid w:val="00A741E7"/>
    <w:rsid w:val="00A74E68"/>
    <w:rsid w:val="00A75632"/>
    <w:rsid w:val="00A7630D"/>
    <w:rsid w:val="00A76490"/>
    <w:rsid w:val="00A76A0C"/>
    <w:rsid w:val="00A76F80"/>
    <w:rsid w:val="00A814B5"/>
    <w:rsid w:val="00A81B48"/>
    <w:rsid w:val="00A82515"/>
    <w:rsid w:val="00A8435A"/>
    <w:rsid w:val="00A8549F"/>
    <w:rsid w:val="00A85EB1"/>
    <w:rsid w:val="00A86B57"/>
    <w:rsid w:val="00A872C5"/>
    <w:rsid w:val="00A87B2E"/>
    <w:rsid w:val="00A90A63"/>
    <w:rsid w:val="00A90C30"/>
    <w:rsid w:val="00A91254"/>
    <w:rsid w:val="00A9133B"/>
    <w:rsid w:val="00A91634"/>
    <w:rsid w:val="00A93E39"/>
    <w:rsid w:val="00AA0FBE"/>
    <w:rsid w:val="00AA44AB"/>
    <w:rsid w:val="00AA487E"/>
    <w:rsid w:val="00AA7117"/>
    <w:rsid w:val="00AB047B"/>
    <w:rsid w:val="00AB140D"/>
    <w:rsid w:val="00AB27CE"/>
    <w:rsid w:val="00AB487A"/>
    <w:rsid w:val="00AB4CF3"/>
    <w:rsid w:val="00AB5249"/>
    <w:rsid w:val="00AB6619"/>
    <w:rsid w:val="00AB7362"/>
    <w:rsid w:val="00AB7F77"/>
    <w:rsid w:val="00AC06F6"/>
    <w:rsid w:val="00AD2793"/>
    <w:rsid w:val="00AD3287"/>
    <w:rsid w:val="00AD425D"/>
    <w:rsid w:val="00AD523A"/>
    <w:rsid w:val="00AD7D83"/>
    <w:rsid w:val="00AE04D5"/>
    <w:rsid w:val="00AE5168"/>
    <w:rsid w:val="00AE5318"/>
    <w:rsid w:val="00AE6729"/>
    <w:rsid w:val="00AE79C1"/>
    <w:rsid w:val="00AF048D"/>
    <w:rsid w:val="00AF0E86"/>
    <w:rsid w:val="00AF179C"/>
    <w:rsid w:val="00AF78C6"/>
    <w:rsid w:val="00B0053E"/>
    <w:rsid w:val="00B008C5"/>
    <w:rsid w:val="00B01967"/>
    <w:rsid w:val="00B03E62"/>
    <w:rsid w:val="00B040B1"/>
    <w:rsid w:val="00B13242"/>
    <w:rsid w:val="00B1469B"/>
    <w:rsid w:val="00B147A2"/>
    <w:rsid w:val="00B16A65"/>
    <w:rsid w:val="00B216A9"/>
    <w:rsid w:val="00B22F63"/>
    <w:rsid w:val="00B2321C"/>
    <w:rsid w:val="00B257EF"/>
    <w:rsid w:val="00B27B48"/>
    <w:rsid w:val="00B27B57"/>
    <w:rsid w:val="00B3249B"/>
    <w:rsid w:val="00B33F5C"/>
    <w:rsid w:val="00B34B30"/>
    <w:rsid w:val="00B34C86"/>
    <w:rsid w:val="00B37937"/>
    <w:rsid w:val="00B37A34"/>
    <w:rsid w:val="00B37D7B"/>
    <w:rsid w:val="00B442A3"/>
    <w:rsid w:val="00B449C7"/>
    <w:rsid w:val="00B45FD4"/>
    <w:rsid w:val="00B53643"/>
    <w:rsid w:val="00B54884"/>
    <w:rsid w:val="00B54C77"/>
    <w:rsid w:val="00B608B5"/>
    <w:rsid w:val="00B61609"/>
    <w:rsid w:val="00B61E1A"/>
    <w:rsid w:val="00B62DD9"/>
    <w:rsid w:val="00B637C5"/>
    <w:rsid w:val="00B6709E"/>
    <w:rsid w:val="00B73DDF"/>
    <w:rsid w:val="00B75D89"/>
    <w:rsid w:val="00B762F8"/>
    <w:rsid w:val="00B80799"/>
    <w:rsid w:val="00B816DD"/>
    <w:rsid w:val="00B846C6"/>
    <w:rsid w:val="00B87F85"/>
    <w:rsid w:val="00B907E2"/>
    <w:rsid w:val="00B90CE1"/>
    <w:rsid w:val="00B931DC"/>
    <w:rsid w:val="00B96B81"/>
    <w:rsid w:val="00BA15D3"/>
    <w:rsid w:val="00BA16EF"/>
    <w:rsid w:val="00BA33EC"/>
    <w:rsid w:val="00BA3955"/>
    <w:rsid w:val="00BA3E5D"/>
    <w:rsid w:val="00BA4126"/>
    <w:rsid w:val="00BA5024"/>
    <w:rsid w:val="00BA50CF"/>
    <w:rsid w:val="00BA5540"/>
    <w:rsid w:val="00BA6006"/>
    <w:rsid w:val="00BA6CE9"/>
    <w:rsid w:val="00BB20AA"/>
    <w:rsid w:val="00BB2BEA"/>
    <w:rsid w:val="00BB34C8"/>
    <w:rsid w:val="00BB3BCE"/>
    <w:rsid w:val="00BB4654"/>
    <w:rsid w:val="00BB7029"/>
    <w:rsid w:val="00BB784A"/>
    <w:rsid w:val="00BC0B39"/>
    <w:rsid w:val="00BC15E9"/>
    <w:rsid w:val="00BC512C"/>
    <w:rsid w:val="00BC6D0F"/>
    <w:rsid w:val="00BC7068"/>
    <w:rsid w:val="00BC78B2"/>
    <w:rsid w:val="00BD17ED"/>
    <w:rsid w:val="00BD3B6B"/>
    <w:rsid w:val="00BD6733"/>
    <w:rsid w:val="00BD71A4"/>
    <w:rsid w:val="00BD7EB9"/>
    <w:rsid w:val="00BE0CD4"/>
    <w:rsid w:val="00BE738C"/>
    <w:rsid w:val="00BE7AEC"/>
    <w:rsid w:val="00BF03F9"/>
    <w:rsid w:val="00BF1548"/>
    <w:rsid w:val="00BF5646"/>
    <w:rsid w:val="00BF65C6"/>
    <w:rsid w:val="00BF7246"/>
    <w:rsid w:val="00C01C97"/>
    <w:rsid w:val="00C02FE1"/>
    <w:rsid w:val="00C0502F"/>
    <w:rsid w:val="00C05EAC"/>
    <w:rsid w:val="00C10773"/>
    <w:rsid w:val="00C10F31"/>
    <w:rsid w:val="00C13015"/>
    <w:rsid w:val="00C1594A"/>
    <w:rsid w:val="00C16AA7"/>
    <w:rsid w:val="00C202EC"/>
    <w:rsid w:val="00C2057C"/>
    <w:rsid w:val="00C22D2B"/>
    <w:rsid w:val="00C25C72"/>
    <w:rsid w:val="00C26719"/>
    <w:rsid w:val="00C27BB6"/>
    <w:rsid w:val="00C301F7"/>
    <w:rsid w:val="00C31ACC"/>
    <w:rsid w:val="00C35ECF"/>
    <w:rsid w:val="00C365F3"/>
    <w:rsid w:val="00C3744E"/>
    <w:rsid w:val="00C41911"/>
    <w:rsid w:val="00C41B99"/>
    <w:rsid w:val="00C41FAC"/>
    <w:rsid w:val="00C44959"/>
    <w:rsid w:val="00C453E2"/>
    <w:rsid w:val="00C4668D"/>
    <w:rsid w:val="00C47778"/>
    <w:rsid w:val="00C47BD4"/>
    <w:rsid w:val="00C520A2"/>
    <w:rsid w:val="00C52879"/>
    <w:rsid w:val="00C52F3F"/>
    <w:rsid w:val="00C53FC4"/>
    <w:rsid w:val="00C54ABC"/>
    <w:rsid w:val="00C553FC"/>
    <w:rsid w:val="00C560DF"/>
    <w:rsid w:val="00C56DCE"/>
    <w:rsid w:val="00C5744B"/>
    <w:rsid w:val="00C57FF1"/>
    <w:rsid w:val="00C6053E"/>
    <w:rsid w:val="00C60617"/>
    <w:rsid w:val="00C61A87"/>
    <w:rsid w:val="00C61BC1"/>
    <w:rsid w:val="00C625B3"/>
    <w:rsid w:val="00C62E72"/>
    <w:rsid w:val="00C64F94"/>
    <w:rsid w:val="00C65065"/>
    <w:rsid w:val="00C65175"/>
    <w:rsid w:val="00C65BD8"/>
    <w:rsid w:val="00C65C8D"/>
    <w:rsid w:val="00C6683D"/>
    <w:rsid w:val="00C672D4"/>
    <w:rsid w:val="00C67FDB"/>
    <w:rsid w:val="00C71BF9"/>
    <w:rsid w:val="00C73116"/>
    <w:rsid w:val="00C74D48"/>
    <w:rsid w:val="00C76497"/>
    <w:rsid w:val="00C76753"/>
    <w:rsid w:val="00C76BC3"/>
    <w:rsid w:val="00C77420"/>
    <w:rsid w:val="00C77961"/>
    <w:rsid w:val="00C81E41"/>
    <w:rsid w:val="00C8411C"/>
    <w:rsid w:val="00C85039"/>
    <w:rsid w:val="00C86ED4"/>
    <w:rsid w:val="00C87697"/>
    <w:rsid w:val="00C9012B"/>
    <w:rsid w:val="00C9112E"/>
    <w:rsid w:val="00C91264"/>
    <w:rsid w:val="00C912DB"/>
    <w:rsid w:val="00C94DC5"/>
    <w:rsid w:val="00C96825"/>
    <w:rsid w:val="00C969A8"/>
    <w:rsid w:val="00C97AB5"/>
    <w:rsid w:val="00CA1AE2"/>
    <w:rsid w:val="00CA40F6"/>
    <w:rsid w:val="00CA4B98"/>
    <w:rsid w:val="00CA4D7B"/>
    <w:rsid w:val="00CA5002"/>
    <w:rsid w:val="00CA750F"/>
    <w:rsid w:val="00CA75EB"/>
    <w:rsid w:val="00CB146F"/>
    <w:rsid w:val="00CB2DA7"/>
    <w:rsid w:val="00CB47F5"/>
    <w:rsid w:val="00CB5D73"/>
    <w:rsid w:val="00CB67A3"/>
    <w:rsid w:val="00CC25DB"/>
    <w:rsid w:val="00CC30D0"/>
    <w:rsid w:val="00CC3666"/>
    <w:rsid w:val="00CC382B"/>
    <w:rsid w:val="00CC4057"/>
    <w:rsid w:val="00CC5094"/>
    <w:rsid w:val="00CC5400"/>
    <w:rsid w:val="00CD06DC"/>
    <w:rsid w:val="00CD29AD"/>
    <w:rsid w:val="00CD3D04"/>
    <w:rsid w:val="00CD7BAB"/>
    <w:rsid w:val="00CE0217"/>
    <w:rsid w:val="00CE248F"/>
    <w:rsid w:val="00CE2E3F"/>
    <w:rsid w:val="00CE3203"/>
    <w:rsid w:val="00CE48A9"/>
    <w:rsid w:val="00CE51BB"/>
    <w:rsid w:val="00CE5EC8"/>
    <w:rsid w:val="00CE696A"/>
    <w:rsid w:val="00CE754C"/>
    <w:rsid w:val="00CE795C"/>
    <w:rsid w:val="00CE7FA1"/>
    <w:rsid w:val="00CF056B"/>
    <w:rsid w:val="00CF1759"/>
    <w:rsid w:val="00D01D3E"/>
    <w:rsid w:val="00D03FCB"/>
    <w:rsid w:val="00D0646F"/>
    <w:rsid w:val="00D10138"/>
    <w:rsid w:val="00D10882"/>
    <w:rsid w:val="00D11962"/>
    <w:rsid w:val="00D11CCF"/>
    <w:rsid w:val="00D131D5"/>
    <w:rsid w:val="00D13CAF"/>
    <w:rsid w:val="00D148CF"/>
    <w:rsid w:val="00D15314"/>
    <w:rsid w:val="00D15713"/>
    <w:rsid w:val="00D15CCB"/>
    <w:rsid w:val="00D20F1E"/>
    <w:rsid w:val="00D22252"/>
    <w:rsid w:val="00D232EA"/>
    <w:rsid w:val="00D246E2"/>
    <w:rsid w:val="00D25208"/>
    <w:rsid w:val="00D253B7"/>
    <w:rsid w:val="00D25F29"/>
    <w:rsid w:val="00D26268"/>
    <w:rsid w:val="00D26CE1"/>
    <w:rsid w:val="00D278AA"/>
    <w:rsid w:val="00D301A8"/>
    <w:rsid w:val="00D3338B"/>
    <w:rsid w:val="00D333C8"/>
    <w:rsid w:val="00D338AA"/>
    <w:rsid w:val="00D348CB"/>
    <w:rsid w:val="00D349AE"/>
    <w:rsid w:val="00D35D9F"/>
    <w:rsid w:val="00D35E1C"/>
    <w:rsid w:val="00D37A02"/>
    <w:rsid w:val="00D41503"/>
    <w:rsid w:val="00D42198"/>
    <w:rsid w:val="00D4298D"/>
    <w:rsid w:val="00D43781"/>
    <w:rsid w:val="00D44896"/>
    <w:rsid w:val="00D450D7"/>
    <w:rsid w:val="00D45A70"/>
    <w:rsid w:val="00D46D82"/>
    <w:rsid w:val="00D46F9C"/>
    <w:rsid w:val="00D50DB8"/>
    <w:rsid w:val="00D50FD5"/>
    <w:rsid w:val="00D51AD5"/>
    <w:rsid w:val="00D52048"/>
    <w:rsid w:val="00D538CC"/>
    <w:rsid w:val="00D53A30"/>
    <w:rsid w:val="00D547E4"/>
    <w:rsid w:val="00D54884"/>
    <w:rsid w:val="00D5716B"/>
    <w:rsid w:val="00D57348"/>
    <w:rsid w:val="00D5779D"/>
    <w:rsid w:val="00D6073F"/>
    <w:rsid w:val="00D60F2F"/>
    <w:rsid w:val="00D7152D"/>
    <w:rsid w:val="00D74F0F"/>
    <w:rsid w:val="00D74F3F"/>
    <w:rsid w:val="00D76401"/>
    <w:rsid w:val="00D804C0"/>
    <w:rsid w:val="00D8061D"/>
    <w:rsid w:val="00D823B2"/>
    <w:rsid w:val="00D8588B"/>
    <w:rsid w:val="00D86A00"/>
    <w:rsid w:val="00D86A7B"/>
    <w:rsid w:val="00D86D0F"/>
    <w:rsid w:val="00D87290"/>
    <w:rsid w:val="00D96C74"/>
    <w:rsid w:val="00DA1F9F"/>
    <w:rsid w:val="00DA295E"/>
    <w:rsid w:val="00DA466D"/>
    <w:rsid w:val="00DA560D"/>
    <w:rsid w:val="00DA605E"/>
    <w:rsid w:val="00DA7771"/>
    <w:rsid w:val="00DA7913"/>
    <w:rsid w:val="00DB0B72"/>
    <w:rsid w:val="00DB167B"/>
    <w:rsid w:val="00DB457A"/>
    <w:rsid w:val="00DB474D"/>
    <w:rsid w:val="00DB7FC1"/>
    <w:rsid w:val="00DC0304"/>
    <w:rsid w:val="00DC33F2"/>
    <w:rsid w:val="00DC4212"/>
    <w:rsid w:val="00DC5F0C"/>
    <w:rsid w:val="00DC6765"/>
    <w:rsid w:val="00DD04D6"/>
    <w:rsid w:val="00DD0E85"/>
    <w:rsid w:val="00DD26DE"/>
    <w:rsid w:val="00DD3716"/>
    <w:rsid w:val="00DD7EB8"/>
    <w:rsid w:val="00DE19EE"/>
    <w:rsid w:val="00DE3AFE"/>
    <w:rsid w:val="00DE4E5F"/>
    <w:rsid w:val="00DF45C2"/>
    <w:rsid w:val="00DF471C"/>
    <w:rsid w:val="00DF505D"/>
    <w:rsid w:val="00DF5152"/>
    <w:rsid w:val="00DF691E"/>
    <w:rsid w:val="00DF6EF7"/>
    <w:rsid w:val="00E01750"/>
    <w:rsid w:val="00E02865"/>
    <w:rsid w:val="00E03A9C"/>
    <w:rsid w:val="00E0613E"/>
    <w:rsid w:val="00E0653B"/>
    <w:rsid w:val="00E069D7"/>
    <w:rsid w:val="00E07E1D"/>
    <w:rsid w:val="00E127CB"/>
    <w:rsid w:val="00E13223"/>
    <w:rsid w:val="00E13D0D"/>
    <w:rsid w:val="00E14403"/>
    <w:rsid w:val="00E15E5A"/>
    <w:rsid w:val="00E2185C"/>
    <w:rsid w:val="00E231A2"/>
    <w:rsid w:val="00E23F5D"/>
    <w:rsid w:val="00E273DB"/>
    <w:rsid w:val="00E311E2"/>
    <w:rsid w:val="00E3348A"/>
    <w:rsid w:val="00E33C5E"/>
    <w:rsid w:val="00E36069"/>
    <w:rsid w:val="00E367EC"/>
    <w:rsid w:val="00E36849"/>
    <w:rsid w:val="00E37FFE"/>
    <w:rsid w:val="00E421A6"/>
    <w:rsid w:val="00E44605"/>
    <w:rsid w:val="00E456E1"/>
    <w:rsid w:val="00E50285"/>
    <w:rsid w:val="00E50292"/>
    <w:rsid w:val="00E50BEE"/>
    <w:rsid w:val="00E5367C"/>
    <w:rsid w:val="00E553BD"/>
    <w:rsid w:val="00E5557B"/>
    <w:rsid w:val="00E56201"/>
    <w:rsid w:val="00E56472"/>
    <w:rsid w:val="00E57A51"/>
    <w:rsid w:val="00E61AA2"/>
    <w:rsid w:val="00E61DDE"/>
    <w:rsid w:val="00E624EB"/>
    <w:rsid w:val="00E6353C"/>
    <w:rsid w:val="00E641EA"/>
    <w:rsid w:val="00E6427A"/>
    <w:rsid w:val="00E66A6B"/>
    <w:rsid w:val="00E703D5"/>
    <w:rsid w:val="00E71206"/>
    <w:rsid w:val="00E731D0"/>
    <w:rsid w:val="00E73304"/>
    <w:rsid w:val="00E74478"/>
    <w:rsid w:val="00E7608C"/>
    <w:rsid w:val="00E77741"/>
    <w:rsid w:val="00E80230"/>
    <w:rsid w:val="00E80B88"/>
    <w:rsid w:val="00E8204C"/>
    <w:rsid w:val="00E8240F"/>
    <w:rsid w:val="00E82E3A"/>
    <w:rsid w:val="00E83706"/>
    <w:rsid w:val="00E85F5D"/>
    <w:rsid w:val="00E85F6C"/>
    <w:rsid w:val="00E901AB"/>
    <w:rsid w:val="00E90D0D"/>
    <w:rsid w:val="00E92709"/>
    <w:rsid w:val="00E94518"/>
    <w:rsid w:val="00E958BC"/>
    <w:rsid w:val="00EA0D2C"/>
    <w:rsid w:val="00EA11D7"/>
    <w:rsid w:val="00EA1AFC"/>
    <w:rsid w:val="00EA2E43"/>
    <w:rsid w:val="00EA4586"/>
    <w:rsid w:val="00EA4896"/>
    <w:rsid w:val="00EA5D29"/>
    <w:rsid w:val="00EA6119"/>
    <w:rsid w:val="00EA736B"/>
    <w:rsid w:val="00EA7F66"/>
    <w:rsid w:val="00EB0922"/>
    <w:rsid w:val="00EB0AB1"/>
    <w:rsid w:val="00EB0B51"/>
    <w:rsid w:val="00EB20C2"/>
    <w:rsid w:val="00EB7E60"/>
    <w:rsid w:val="00EC571D"/>
    <w:rsid w:val="00EC5A7C"/>
    <w:rsid w:val="00ED40B4"/>
    <w:rsid w:val="00ED68A6"/>
    <w:rsid w:val="00ED787A"/>
    <w:rsid w:val="00EE18A5"/>
    <w:rsid w:val="00EE3EA2"/>
    <w:rsid w:val="00EE6474"/>
    <w:rsid w:val="00EE6653"/>
    <w:rsid w:val="00EE7294"/>
    <w:rsid w:val="00F03820"/>
    <w:rsid w:val="00F03A61"/>
    <w:rsid w:val="00F04967"/>
    <w:rsid w:val="00F04B30"/>
    <w:rsid w:val="00F07FF2"/>
    <w:rsid w:val="00F12825"/>
    <w:rsid w:val="00F143D6"/>
    <w:rsid w:val="00F14C80"/>
    <w:rsid w:val="00F14F12"/>
    <w:rsid w:val="00F15107"/>
    <w:rsid w:val="00F17284"/>
    <w:rsid w:val="00F20496"/>
    <w:rsid w:val="00F20A22"/>
    <w:rsid w:val="00F229E3"/>
    <w:rsid w:val="00F24BE7"/>
    <w:rsid w:val="00F25B2B"/>
    <w:rsid w:val="00F3083E"/>
    <w:rsid w:val="00F30A1A"/>
    <w:rsid w:val="00F34887"/>
    <w:rsid w:val="00F403EF"/>
    <w:rsid w:val="00F40B60"/>
    <w:rsid w:val="00F413C8"/>
    <w:rsid w:val="00F418A8"/>
    <w:rsid w:val="00F44B4C"/>
    <w:rsid w:val="00F454E1"/>
    <w:rsid w:val="00F464A6"/>
    <w:rsid w:val="00F4652A"/>
    <w:rsid w:val="00F539DD"/>
    <w:rsid w:val="00F540D8"/>
    <w:rsid w:val="00F54535"/>
    <w:rsid w:val="00F562D2"/>
    <w:rsid w:val="00F56E3B"/>
    <w:rsid w:val="00F57153"/>
    <w:rsid w:val="00F57294"/>
    <w:rsid w:val="00F57B64"/>
    <w:rsid w:val="00F611EC"/>
    <w:rsid w:val="00F6133F"/>
    <w:rsid w:val="00F61B8F"/>
    <w:rsid w:val="00F62384"/>
    <w:rsid w:val="00F6297B"/>
    <w:rsid w:val="00F636D8"/>
    <w:rsid w:val="00F6487A"/>
    <w:rsid w:val="00F667B1"/>
    <w:rsid w:val="00F6788A"/>
    <w:rsid w:val="00F67FC5"/>
    <w:rsid w:val="00F72076"/>
    <w:rsid w:val="00F72816"/>
    <w:rsid w:val="00F7297A"/>
    <w:rsid w:val="00F72E11"/>
    <w:rsid w:val="00F73A26"/>
    <w:rsid w:val="00F749A2"/>
    <w:rsid w:val="00F832BC"/>
    <w:rsid w:val="00F86F9E"/>
    <w:rsid w:val="00F87384"/>
    <w:rsid w:val="00F91FE1"/>
    <w:rsid w:val="00F92E26"/>
    <w:rsid w:val="00F948CC"/>
    <w:rsid w:val="00F957D1"/>
    <w:rsid w:val="00F97E15"/>
    <w:rsid w:val="00FA0C55"/>
    <w:rsid w:val="00FA1172"/>
    <w:rsid w:val="00FA2221"/>
    <w:rsid w:val="00FA269B"/>
    <w:rsid w:val="00FA31CC"/>
    <w:rsid w:val="00FA40CF"/>
    <w:rsid w:val="00FA4D91"/>
    <w:rsid w:val="00FA5474"/>
    <w:rsid w:val="00FA62A3"/>
    <w:rsid w:val="00FA6F4A"/>
    <w:rsid w:val="00FA76CC"/>
    <w:rsid w:val="00FB110E"/>
    <w:rsid w:val="00FB118F"/>
    <w:rsid w:val="00FB20B6"/>
    <w:rsid w:val="00FB397E"/>
    <w:rsid w:val="00FB7D26"/>
    <w:rsid w:val="00FC07FB"/>
    <w:rsid w:val="00FC1853"/>
    <w:rsid w:val="00FC2BC6"/>
    <w:rsid w:val="00FC3E96"/>
    <w:rsid w:val="00FC4C26"/>
    <w:rsid w:val="00FC5AAD"/>
    <w:rsid w:val="00FD045B"/>
    <w:rsid w:val="00FD135F"/>
    <w:rsid w:val="00FD3D33"/>
    <w:rsid w:val="00FD5C7A"/>
    <w:rsid w:val="00FD6CE5"/>
    <w:rsid w:val="00FE2322"/>
    <w:rsid w:val="00FE2398"/>
    <w:rsid w:val="00FE2ECF"/>
    <w:rsid w:val="00FE4AA0"/>
    <w:rsid w:val="00FE4B7A"/>
    <w:rsid w:val="00FE5940"/>
    <w:rsid w:val="00FE6241"/>
    <w:rsid w:val="00FE7648"/>
    <w:rsid w:val="00FF0303"/>
    <w:rsid w:val="00FF71C4"/>
    <w:rsid w:val="01127D8D"/>
    <w:rsid w:val="02447465"/>
    <w:rsid w:val="038765E1"/>
    <w:rsid w:val="05841875"/>
    <w:rsid w:val="08326C53"/>
    <w:rsid w:val="08A71785"/>
    <w:rsid w:val="0A1D482C"/>
    <w:rsid w:val="0A602640"/>
    <w:rsid w:val="0C734DB5"/>
    <w:rsid w:val="0F916ED0"/>
    <w:rsid w:val="0FF418E1"/>
    <w:rsid w:val="113E0211"/>
    <w:rsid w:val="15D70D55"/>
    <w:rsid w:val="1728438F"/>
    <w:rsid w:val="17C93A51"/>
    <w:rsid w:val="18976A13"/>
    <w:rsid w:val="1912642D"/>
    <w:rsid w:val="1A3F1240"/>
    <w:rsid w:val="1A5E3A63"/>
    <w:rsid w:val="1BDB333C"/>
    <w:rsid w:val="1DAB266E"/>
    <w:rsid w:val="232B5127"/>
    <w:rsid w:val="237A046F"/>
    <w:rsid w:val="26DB06E7"/>
    <w:rsid w:val="28952A15"/>
    <w:rsid w:val="2BF452D6"/>
    <w:rsid w:val="2C4005A5"/>
    <w:rsid w:val="2CE01A5B"/>
    <w:rsid w:val="2F551C14"/>
    <w:rsid w:val="306C7510"/>
    <w:rsid w:val="31265CDC"/>
    <w:rsid w:val="316A74CC"/>
    <w:rsid w:val="31D9307D"/>
    <w:rsid w:val="353731B0"/>
    <w:rsid w:val="35CB0088"/>
    <w:rsid w:val="368C77BE"/>
    <w:rsid w:val="39F5540C"/>
    <w:rsid w:val="3BA7410D"/>
    <w:rsid w:val="3DC16AED"/>
    <w:rsid w:val="3F906E2A"/>
    <w:rsid w:val="40A0338B"/>
    <w:rsid w:val="419C1560"/>
    <w:rsid w:val="469E502F"/>
    <w:rsid w:val="47F66FCA"/>
    <w:rsid w:val="4B963D5D"/>
    <w:rsid w:val="4CC14467"/>
    <w:rsid w:val="4F9859AE"/>
    <w:rsid w:val="4FD82534"/>
    <w:rsid w:val="50443607"/>
    <w:rsid w:val="50CF0154"/>
    <w:rsid w:val="51914B3A"/>
    <w:rsid w:val="53D71A2B"/>
    <w:rsid w:val="54556DFC"/>
    <w:rsid w:val="586E074F"/>
    <w:rsid w:val="59A66DC7"/>
    <w:rsid w:val="5D393D58"/>
    <w:rsid w:val="62081720"/>
    <w:rsid w:val="63245CF8"/>
    <w:rsid w:val="63432874"/>
    <w:rsid w:val="65267FD2"/>
    <w:rsid w:val="68B038FD"/>
    <w:rsid w:val="69122328"/>
    <w:rsid w:val="6CD4507F"/>
    <w:rsid w:val="6D026BA8"/>
    <w:rsid w:val="71D61A9E"/>
    <w:rsid w:val="76E540A7"/>
    <w:rsid w:val="78F84608"/>
    <w:rsid w:val="7B6544E0"/>
    <w:rsid w:val="7BA67B62"/>
    <w:rsid w:val="7BE71016"/>
    <w:rsid w:val="7CCD0D0D"/>
    <w:rsid w:val="7CFF343E"/>
    <w:rsid w:val="7DB406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1CB1332B-5176-43AA-8BF4-B1B48DF00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page number"/>
    <w:basedOn w:val="a0"/>
    <w:qFormat/>
  </w:style>
  <w:style w:type="character" w:styleId="a9">
    <w:name w:val="annotation reference"/>
    <w:basedOn w:val="a0"/>
    <w:uiPriority w:val="99"/>
    <w:unhideWhenUsed/>
    <w:qFormat/>
    <w:rPr>
      <w:sz w:val="21"/>
      <w:szCs w:val="21"/>
    </w:r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海通 Char"/>
    <w:link w:val="-"/>
    <w:qFormat/>
    <w:rPr>
      <w:rFonts w:ascii="Cambria" w:eastAsia="楷体_GB2312" w:hAnsi="Cambria"/>
      <w:sz w:val="22"/>
    </w:rPr>
  </w:style>
  <w:style w:type="paragraph" w:customStyle="1" w:styleId="-">
    <w:name w:val="正文-海通"/>
    <w:basedOn w:val="a"/>
    <w:link w:val="-Char"/>
    <w:qFormat/>
    <w:pPr>
      <w:spacing w:beforeLines="50" w:afterLines="50"/>
    </w:pPr>
    <w:rPr>
      <w:rFonts w:ascii="Cambria" w:eastAsia="楷体_GB2312" w:hAnsi="Cambria" w:cstheme="minorBidi"/>
      <w:sz w:val="22"/>
      <w:szCs w:val="22"/>
    </w:rPr>
  </w:style>
  <w:style w:type="character" w:customStyle="1" w:styleId="Char2">
    <w:name w:val="页脚 Char"/>
    <w:basedOn w:val="a0"/>
    <w:link w:val="a6"/>
    <w:uiPriority w:val="99"/>
    <w:qFormat/>
    <w:rPr>
      <w:rFonts w:ascii="Times New Roman" w:eastAsia="宋体" w:hAnsi="Times New Roman" w:cs="Times New Roman"/>
      <w:sz w:val="18"/>
      <w:szCs w:val="18"/>
    </w:rPr>
  </w:style>
  <w:style w:type="paragraph" w:customStyle="1" w:styleId="1">
    <w:name w:val="列出段落1"/>
    <w:basedOn w:val="a"/>
    <w:uiPriority w:val="34"/>
    <w:qFormat/>
    <w:pPr>
      <w:spacing w:line="360" w:lineRule="auto"/>
      <w:ind w:firstLineChars="200" w:firstLine="420"/>
    </w:pPr>
    <w:rPr>
      <w:rFonts w:ascii="Calibri" w:hAnsi="Calibri"/>
      <w:szCs w:val="22"/>
    </w:rPr>
  </w:style>
  <w:style w:type="paragraph" w:customStyle="1" w:styleId="2">
    <w:name w:val="列出段落2"/>
    <w:basedOn w:val="a"/>
    <w:uiPriority w:val="34"/>
    <w:qFormat/>
    <w:pPr>
      <w:ind w:left="720"/>
      <w:contextualSpacing/>
    </w:p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character" w:customStyle="1" w:styleId="Char3">
    <w:name w:val="页眉 Char"/>
    <w:basedOn w:val="a0"/>
    <w:link w:val="a7"/>
    <w:uiPriority w:val="99"/>
    <w:qFormat/>
    <w:rPr>
      <w:rFonts w:ascii="Times New Roman" w:eastAsia="宋体" w:hAnsi="Times New Roman" w:cs="Times New Roman"/>
      <w:sz w:val="18"/>
      <w:szCs w:val="18"/>
    </w:rPr>
  </w:style>
  <w:style w:type="character" w:customStyle="1" w:styleId="Char0">
    <w:name w:val="批注文字 Char"/>
    <w:basedOn w:val="a0"/>
    <w:link w:val="a4"/>
    <w:uiPriority w:val="99"/>
    <w:semiHidden/>
    <w:qFormat/>
    <w:rPr>
      <w:rFonts w:ascii="Times New Roman" w:eastAsia="宋体" w:hAnsi="Times New Roman" w:cs="Times New Roman"/>
      <w:szCs w:val="24"/>
    </w:rPr>
  </w:style>
  <w:style w:type="character" w:customStyle="1" w:styleId="Char">
    <w:name w:val="批注主题 Char"/>
    <w:basedOn w:val="Char0"/>
    <w:link w:val="a3"/>
    <w:uiPriority w:val="99"/>
    <w:semiHidden/>
    <w:qFormat/>
    <w:rPr>
      <w:rFonts w:ascii="Times New Roman" w:eastAsia="宋体" w:hAnsi="Times New Roman" w:cs="Times New Roman"/>
      <w:b/>
      <w:bCs/>
      <w:szCs w:val="24"/>
    </w:rPr>
  </w:style>
  <w:style w:type="paragraph" w:customStyle="1" w:styleId="10">
    <w:name w:val="修订1"/>
    <w:hidden/>
    <w:uiPriority w:val="99"/>
    <w:semiHidden/>
    <w:qFormat/>
    <w:rPr>
      <w:kern w:val="2"/>
      <w:sz w:val="21"/>
      <w:szCs w:val="24"/>
    </w:rPr>
  </w:style>
  <w:style w:type="paragraph" w:customStyle="1" w:styleId="3">
    <w:name w:val="列出段落3"/>
    <w:basedOn w:val="a"/>
    <w:uiPriority w:val="34"/>
    <w:qFormat/>
    <w:rsid w:val="0024306B"/>
    <w:pPr>
      <w:ind w:firstLineChars="200" w:firstLine="420"/>
    </w:pPr>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064674">
      <w:bodyDiv w:val="1"/>
      <w:marLeft w:val="0"/>
      <w:marRight w:val="0"/>
      <w:marTop w:val="0"/>
      <w:marBottom w:val="0"/>
      <w:divBdr>
        <w:top w:val="none" w:sz="0" w:space="0" w:color="auto"/>
        <w:left w:val="none" w:sz="0" w:space="0" w:color="auto"/>
        <w:bottom w:val="none" w:sz="0" w:space="0" w:color="auto"/>
        <w:right w:val="none" w:sz="0" w:space="0" w:color="auto"/>
      </w:divBdr>
    </w:div>
    <w:div w:id="442499574">
      <w:bodyDiv w:val="1"/>
      <w:marLeft w:val="0"/>
      <w:marRight w:val="0"/>
      <w:marTop w:val="0"/>
      <w:marBottom w:val="0"/>
      <w:divBdr>
        <w:top w:val="none" w:sz="0" w:space="0" w:color="auto"/>
        <w:left w:val="none" w:sz="0" w:space="0" w:color="auto"/>
        <w:bottom w:val="none" w:sz="0" w:space="0" w:color="auto"/>
        <w:right w:val="none" w:sz="0" w:space="0" w:color="auto"/>
      </w:divBdr>
    </w:div>
    <w:div w:id="876505429">
      <w:bodyDiv w:val="1"/>
      <w:marLeft w:val="0"/>
      <w:marRight w:val="0"/>
      <w:marTop w:val="0"/>
      <w:marBottom w:val="0"/>
      <w:divBdr>
        <w:top w:val="none" w:sz="0" w:space="0" w:color="auto"/>
        <w:left w:val="none" w:sz="0" w:space="0" w:color="auto"/>
        <w:bottom w:val="none" w:sz="0" w:space="0" w:color="auto"/>
        <w:right w:val="none" w:sz="0" w:space="0" w:color="auto"/>
      </w:divBdr>
    </w:div>
    <w:div w:id="1059523529">
      <w:bodyDiv w:val="1"/>
      <w:marLeft w:val="0"/>
      <w:marRight w:val="0"/>
      <w:marTop w:val="0"/>
      <w:marBottom w:val="0"/>
      <w:divBdr>
        <w:top w:val="none" w:sz="0" w:space="0" w:color="auto"/>
        <w:left w:val="none" w:sz="0" w:space="0" w:color="auto"/>
        <w:bottom w:val="none" w:sz="0" w:space="0" w:color="auto"/>
        <w:right w:val="none" w:sz="0" w:space="0" w:color="auto"/>
      </w:divBdr>
    </w:div>
    <w:div w:id="1311668776">
      <w:bodyDiv w:val="1"/>
      <w:marLeft w:val="0"/>
      <w:marRight w:val="0"/>
      <w:marTop w:val="0"/>
      <w:marBottom w:val="0"/>
      <w:divBdr>
        <w:top w:val="none" w:sz="0" w:space="0" w:color="auto"/>
        <w:left w:val="none" w:sz="0" w:space="0" w:color="auto"/>
        <w:bottom w:val="none" w:sz="0" w:space="0" w:color="auto"/>
        <w:right w:val="none" w:sz="0" w:space="0" w:color="auto"/>
      </w:divBdr>
    </w:div>
    <w:div w:id="1355307279">
      <w:bodyDiv w:val="1"/>
      <w:marLeft w:val="0"/>
      <w:marRight w:val="0"/>
      <w:marTop w:val="0"/>
      <w:marBottom w:val="0"/>
      <w:divBdr>
        <w:top w:val="none" w:sz="0" w:space="0" w:color="auto"/>
        <w:left w:val="none" w:sz="0" w:space="0" w:color="auto"/>
        <w:bottom w:val="none" w:sz="0" w:space="0" w:color="auto"/>
        <w:right w:val="none" w:sz="0" w:space="0" w:color="auto"/>
      </w:divBdr>
    </w:div>
    <w:div w:id="1489977815">
      <w:bodyDiv w:val="1"/>
      <w:marLeft w:val="0"/>
      <w:marRight w:val="0"/>
      <w:marTop w:val="0"/>
      <w:marBottom w:val="0"/>
      <w:divBdr>
        <w:top w:val="none" w:sz="0" w:space="0" w:color="auto"/>
        <w:left w:val="none" w:sz="0" w:space="0" w:color="auto"/>
        <w:bottom w:val="none" w:sz="0" w:space="0" w:color="auto"/>
        <w:right w:val="none" w:sz="0" w:space="0" w:color="auto"/>
      </w:divBdr>
    </w:div>
    <w:div w:id="1718118768">
      <w:bodyDiv w:val="1"/>
      <w:marLeft w:val="0"/>
      <w:marRight w:val="0"/>
      <w:marTop w:val="0"/>
      <w:marBottom w:val="0"/>
      <w:divBdr>
        <w:top w:val="none" w:sz="0" w:space="0" w:color="auto"/>
        <w:left w:val="none" w:sz="0" w:space="0" w:color="auto"/>
        <w:bottom w:val="none" w:sz="0" w:space="0" w:color="auto"/>
        <w:right w:val="none" w:sz="0" w:space="0" w:color="auto"/>
      </w:divBdr>
    </w:div>
    <w:div w:id="2073505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229F8A-F972-48B9-B541-E6CFBFD21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2290</TotalTime>
  <Pages>40</Pages>
  <Words>3067</Words>
  <Characters>17484</Characters>
  <Application>Microsoft Office Word</Application>
  <DocSecurity>0</DocSecurity>
  <Lines>145</Lines>
  <Paragraphs>41</Paragraphs>
  <ScaleCrop>false</ScaleCrop>
  <Company>Microsoft</Company>
  <LinksUpToDate>false</LinksUpToDate>
  <CharactersWithSpaces>20510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孔彩云</cp:lastModifiedBy>
  <cp:revision>122</cp:revision>
  <cp:lastPrinted>2018-04-27T01:50:00Z</cp:lastPrinted>
  <dcterms:created xsi:type="dcterms:W3CDTF">2021-04-06T05:45:00Z</dcterms:created>
  <dcterms:modified xsi:type="dcterms:W3CDTF">2021-04-21T07:38:00Z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