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64A" w:rsidRPr="00E0064A" w:rsidRDefault="003F15AA" w:rsidP="000D6460">
      <w:pPr>
        <w:pStyle w:val="TOC"/>
        <w:rPr>
          <w:rFonts w:ascii="Calibri" w:hAnsi="Calibri" w:cs="宋体"/>
          <w:szCs w:val="21"/>
        </w:rPr>
      </w:pPr>
      <w:r>
        <w:rPr>
          <w:noProof/>
        </w:rPr>
        <w:drawing>
          <wp:anchor distT="0" distB="0" distL="114300" distR="114300" simplePos="0" relativeHeight="251658752" behindDoc="1" locked="0" layoutInCell="1" allowOverlap="1">
            <wp:simplePos x="0" y="0"/>
            <wp:positionH relativeFrom="column">
              <wp:posOffset>-1169035</wp:posOffset>
            </wp:positionH>
            <wp:positionV relativeFrom="paragraph">
              <wp:posOffset>-569595</wp:posOffset>
            </wp:positionV>
            <wp:extent cx="13849350" cy="15849600"/>
            <wp:effectExtent l="0" t="0" r="0" b="0"/>
            <wp:wrapNone/>
            <wp:docPr id="1" name="图片 3" descr="wps_clip_image-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_clip_image-3507"/>
                    <pic:cNvPicPr>
                      <a:picLocks noChangeAspect="1" noChangeArrowheads="1"/>
                    </pic:cNvPicPr>
                  </pic:nvPicPr>
                  <pic:blipFill>
                    <a:blip r:embed="rId8"/>
                    <a:srcRect/>
                    <a:stretch>
                      <a:fillRect/>
                    </a:stretch>
                  </pic:blipFill>
                  <pic:spPr bwMode="auto">
                    <a:xfrm>
                      <a:off x="0" y="0"/>
                      <a:ext cx="13849350" cy="15849600"/>
                    </a:xfrm>
                    <a:prstGeom prst="rect">
                      <a:avLst/>
                    </a:prstGeom>
                    <a:noFill/>
                  </pic:spPr>
                </pic:pic>
              </a:graphicData>
            </a:graphic>
          </wp:anchor>
        </w:drawing>
      </w:r>
      <w:r w:rsidR="00001E99" w:rsidRPr="00001E9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margin-left:-12.4pt;margin-top:40.65pt;width:347.85pt;height:14.05pt;z-index:251654656;mso-position-horizontal-relative:text;mso-position-vertical-relative:text" fillcolor="#c00000" strokecolor="#c00000">
            <v:shadow color="#868686"/>
            <v:textpath style="font-family:&quot;楷体&quot;;font-size:24pt;v-text-kern:t" trim="t" fitpath="t" string="SOCIAL RESPONSIBITY REPORT OF"/>
          </v:shape>
        </w:pict>
      </w:r>
    </w:p>
    <w:p w:rsidR="00E0064A" w:rsidRDefault="00001E99" w:rsidP="005B1D0C">
      <w:pPr>
        <w:pStyle w:val="TOC"/>
        <w:jc w:val="center"/>
        <w:rPr>
          <w:lang w:val="zh-CN"/>
        </w:rPr>
      </w:pPr>
      <w:r>
        <w:rPr>
          <w:noProof/>
        </w:rPr>
        <w:pict>
          <v:shape id="_x0000_s1040" type="#_x0000_t136" style="position:absolute;left:0;text-align:left;margin-left:4.45pt;margin-top:33.6pt;width:372.3pt;height:44.9pt;z-index:251655680" fillcolor="#c00000" strokecolor="#c00000">
            <v:shadow color="#868686"/>
            <v:textpath style="font-family:&quot;楷体&quot;;font-size:24pt;v-text-kern:t" trim="t" fitpath="t" string="2020年社会责任报告"/>
          </v:shape>
        </w:pict>
      </w:r>
    </w:p>
    <w:p w:rsidR="00E0064A" w:rsidRDefault="00E0064A" w:rsidP="00E0064A">
      <w:pPr>
        <w:rPr>
          <w:lang w:val="zh-CN"/>
        </w:rPr>
      </w:pPr>
    </w:p>
    <w:p w:rsidR="00E0064A" w:rsidRPr="00E0064A" w:rsidRDefault="00E0064A" w:rsidP="00E0064A">
      <w:pPr>
        <w:widowControl/>
        <w:rPr>
          <w:rFonts w:ascii="Calibri" w:hAnsi="Calibri" w:cs="宋体"/>
          <w:kern w:val="0"/>
          <w:szCs w:val="21"/>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lang w:val="zh-CN"/>
        </w:rPr>
      </w:pPr>
    </w:p>
    <w:p w:rsidR="00E0064A" w:rsidRDefault="00E0064A"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Default="000D6460" w:rsidP="00E0064A">
      <w:pPr>
        <w:rPr>
          <w:rFonts w:ascii="Calibri" w:hAnsi="Calibri" w:cs="宋体"/>
          <w:kern w:val="0"/>
          <w:szCs w:val="21"/>
        </w:rPr>
      </w:pPr>
    </w:p>
    <w:p w:rsidR="000D6460" w:rsidRPr="00E0064A" w:rsidRDefault="003F15AA" w:rsidP="00E0064A">
      <w:pPr>
        <w:rPr>
          <w:lang w:val="zh-CN"/>
        </w:rPr>
      </w:pPr>
      <w:r>
        <w:rPr>
          <w:noProof/>
        </w:rPr>
        <w:drawing>
          <wp:anchor distT="0" distB="0" distL="114300" distR="114300" simplePos="0" relativeHeight="251656704" behindDoc="0" locked="0" layoutInCell="1" allowOverlap="1">
            <wp:simplePos x="0" y="0"/>
            <wp:positionH relativeFrom="column">
              <wp:posOffset>-318770</wp:posOffset>
            </wp:positionH>
            <wp:positionV relativeFrom="paragraph">
              <wp:posOffset>96520</wp:posOffset>
            </wp:positionV>
            <wp:extent cx="3538855" cy="653415"/>
            <wp:effectExtent l="19050" t="0" r="4445" b="0"/>
            <wp:wrapNone/>
            <wp:docPr id="17" name="图片 17" descr="wps_clip_image-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s_clip_image-3945"/>
                    <pic:cNvPicPr>
                      <a:picLocks noChangeAspect="1" noChangeArrowheads="1"/>
                    </pic:cNvPicPr>
                  </pic:nvPicPr>
                  <pic:blipFill>
                    <a:blip r:embed="rId9"/>
                    <a:srcRect/>
                    <a:stretch>
                      <a:fillRect/>
                    </a:stretch>
                  </pic:blipFill>
                  <pic:spPr bwMode="auto">
                    <a:xfrm>
                      <a:off x="0" y="0"/>
                      <a:ext cx="3538855" cy="653415"/>
                    </a:xfrm>
                    <a:prstGeom prst="rect">
                      <a:avLst/>
                    </a:prstGeom>
                    <a:noFill/>
                  </pic:spPr>
                </pic:pic>
              </a:graphicData>
            </a:graphic>
          </wp:anchor>
        </w:drawing>
      </w:r>
    </w:p>
    <w:p w:rsidR="00E0064A" w:rsidRDefault="00E0064A" w:rsidP="00E0064A">
      <w:pPr>
        <w:pStyle w:val="TOC"/>
        <w:spacing w:before="0"/>
        <w:jc w:val="center"/>
        <w:rPr>
          <w:lang w:val="zh-CN"/>
        </w:rPr>
      </w:pPr>
    </w:p>
    <w:p w:rsidR="005B1D0C" w:rsidRDefault="005B1D0C" w:rsidP="00E0064A">
      <w:pPr>
        <w:pStyle w:val="TOC"/>
        <w:spacing w:before="0"/>
        <w:jc w:val="center"/>
      </w:pPr>
      <w:r>
        <w:rPr>
          <w:lang w:val="zh-CN"/>
        </w:rPr>
        <w:t>目</w:t>
      </w:r>
      <w:r>
        <w:rPr>
          <w:rFonts w:hint="eastAsia"/>
          <w:lang w:val="zh-CN"/>
        </w:rPr>
        <w:t xml:space="preserve">    </w:t>
      </w:r>
      <w:r>
        <w:rPr>
          <w:lang w:val="zh-CN"/>
        </w:rPr>
        <w:t>录</w:t>
      </w:r>
    </w:p>
    <w:p w:rsidR="00346118" w:rsidRDefault="00001E99">
      <w:pPr>
        <w:pStyle w:val="12"/>
        <w:tabs>
          <w:tab w:val="right" w:leader="dot" w:pos="8296"/>
        </w:tabs>
        <w:rPr>
          <w:rFonts w:asciiTheme="minorHAnsi" w:eastAsiaTheme="minorEastAsia" w:hAnsiTheme="minorHAnsi" w:cstheme="minorBidi"/>
          <w:noProof/>
          <w:kern w:val="2"/>
          <w:sz w:val="21"/>
        </w:rPr>
      </w:pPr>
      <w:r w:rsidRPr="00001E99">
        <w:fldChar w:fldCharType="begin"/>
      </w:r>
      <w:r w:rsidR="005B1D0C">
        <w:instrText xml:space="preserve"> TOC \o "1-3" \h \z \u </w:instrText>
      </w:r>
      <w:r w:rsidRPr="00001E99">
        <w:fldChar w:fldCharType="separate"/>
      </w:r>
      <w:hyperlink w:anchor="_Toc38037971" w:history="1">
        <w:r w:rsidR="00346118" w:rsidRPr="00D62F44">
          <w:rPr>
            <w:rStyle w:val="ac"/>
            <w:rFonts w:ascii="仿宋" w:eastAsia="仿宋" w:hAnsi="仿宋" w:hint="eastAsia"/>
            <w:noProof/>
          </w:rPr>
          <w:t>一、公司愿景与社会责任定位</w:t>
        </w:r>
        <w:r w:rsidR="00346118">
          <w:rPr>
            <w:noProof/>
            <w:webHidden/>
          </w:rPr>
          <w:tab/>
        </w:r>
        <w:r>
          <w:rPr>
            <w:noProof/>
            <w:webHidden/>
          </w:rPr>
          <w:fldChar w:fldCharType="begin"/>
        </w:r>
        <w:r w:rsidR="00346118">
          <w:rPr>
            <w:noProof/>
            <w:webHidden/>
          </w:rPr>
          <w:instrText xml:space="preserve"> PAGEREF _Toc38037971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2"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、公司愿景和发展战略</w:t>
        </w:r>
        <w:r w:rsidR="00346118">
          <w:rPr>
            <w:noProof/>
            <w:webHidden/>
          </w:rPr>
          <w:tab/>
        </w:r>
        <w:r>
          <w:rPr>
            <w:noProof/>
            <w:webHidden/>
          </w:rPr>
          <w:fldChar w:fldCharType="begin"/>
        </w:r>
        <w:r w:rsidR="00346118">
          <w:rPr>
            <w:noProof/>
            <w:webHidden/>
          </w:rPr>
          <w:instrText xml:space="preserve"> PAGEREF _Toc38037972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3" w:history="1">
        <w:r w:rsidR="00346118" w:rsidRPr="00D62F44">
          <w:rPr>
            <w:rStyle w:val="ac"/>
            <w:rFonts w:ascii="仿宋" w:eastAsia="仿宋" w:hAnsi="仿宋"/>
            <w:noProof/>
          </w:rPr>
          <w:t>2</w:t>
        </w:r>
        <w:r w:rsidR="00346118" w:rsidRPr="00D62F44">
          <w:rPr>
            <w:rStyle w:val="ac"/>
            <w:rFonts w:ascii="仿宋" w:eastAsia="仿宋" w:hAnsi="仿宋" w:hint="eastAsia"/>
            <w:noProof/>
          </w:rPr>
          <w:t>、公司使命和价值观</w:t>
        </w:r>
        <w:r w:rsidR="00346118">
          <w:rPr>
            <w:noProof/>
            <w:webHidden/>
          </w:rPr>
          <w:tab/>
        </w:r>
        <w:r>
          <w:rPr>
            <w:noProof/>
            <w:webHidden/>
          </w:rPr>
          <w:fldChar w:fldCharType="begin"/>
        </w:r>
        <w:r w:rsidR="00346118">
          <w:rPr>
            <w:noProof/>
            <w:webHidden/>
          </w:rPr>
          <w:instrText xml:space="preserve"> PAGEREF _Toc38037973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4" w:history="1">
        <w:r w:rsidR="00346118" w:rsidRPr="00D62F44">
          <w:rPr>
            <w:rStyle w:val="ac"/>
            <w:rFonts w:ascii="仿宋" w:eastAsia="仿宋" w:hAnsi="仿宋"/>
            <w:noProof/>
          </w:rPr>
          <w:t>3</w:t>
        </w:r>
        <w:r w:rsidR="00346118" w:rsidRPr="00D62F44">
          <w:rPr>
            <w:rStyle w:val="ac"/>
            <w:rFonts w:ascii="仿宋" w:eastAsia="仿宋" w:hAnsi="仿宋" w:hint="eastAsia"/>
            <w:noProof/>
          </w:rPr>
          <w:t>、公司社会责任的认识与定位</w:t>
        </w:r>
        <w:r w:rsidR="00346118">
          <w:rPr>
            <w:noProof/>
            <w:webHidden/>
          </w:rPr>
          <w:tab/>
        </w:r>
        <w:r>
          <w:rPr>
            <w:noProof/>
            <w:webHidden/>
          </w:rPr>
          <w:fldChar w:fldCharType="begin"/>
        </w:r>
        <w:r w:rsidR="00346118">
          <w:rPr>
            <w:noProof/>
            <w:webHidden/>
          </w:rPr>
          <w:instrText xml:space="preserve"> PAGEREF _Toc38037974 \h </w:instrText>
        </w:r>
        <w:r>
          <w:rPr>
            <w:noProof/>
            <w:webHidden/>
          </w:rPr>
        </w:r>
        <w:r>
          <w:rPr>
            <w:noProof/>
            <w:webHidden/>
          </w:rPr>
          <w:fldChar w:fldCharType="separate"/>
        </w:r>
        <w:r w:rsidR="002D2915">
          <w:rPr>
            <w:noProof/>
            <w:webHidden/>
          </w:rPr>
          <w:t>3</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5" w:history="1">
        <w:r w:rsidR="00346118" w:rsidRPr="00D62F44">
          <w:rPr>
            <w:rStyle w:val="ac"/>
            <w:rFonts w:ascii="仿宋" w:eastAsia="仿宋" w:hAnsi="仿宋"/>
            <w:noProof/>
          </w:rPr>
          <w:t>4</w:t>
        </w:r>
        <w:r w:rsidR="00346118" w:rsidRPr="00D62F44">
          <w:rPr>
            <w:rStyle w:val="ac"/>
            <w:rFonts w:ascii="仿宋" w:eastAsia="仿宋" w:hAnsi="仿宋" w:hint="eastAsia"/>
            <w:noProof/>
          </w:rPr>
          <w:t>、总裁寄语</w:t>
        </w:r>
        <w:r w:rsidR="00346118">
          <w:rPr>
            <w:noProof/>
            <w:webHidden/>
          </w:rPr>
          <w:tab/>
        </w:r>
        <w:r>
          <w:rPr>
            <w:noProof/>
            <w:webHidden/>
          </w:rPr>
          <w:fldChar w:fldCharType="begin"/>
        </w:r>
        <w:r w:rsidR="00346118">
          <w:rPr>
            <w:noProof/>
            <w:webHidden/>
          </w:rPr>
          <w:instrText xml:space="preserve"> PAGEREF _Toc38037975 \h </w:instrText>
        </w:r>
        <w:r>
          <w:rPr>
            <w:noProof/>
            <w:webHidden/>
          </w:rPr>
        </w:r>
        <w:r>
          <w:rPr>
            <w:noProof/>
            <w:webHidden/>
          </w:rPr>
          <w:fldChar w:fldCharType="separate"/>
        </w:r>
        <w:r w:rsidR="002D2915">
          <w:rPr>
            <w:noProof/>
            <w:webHidden/>
          </w:rPr>
          <w:t>4</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6" w:history="1">
        <w:r w:rsidR="00346118" w:rsidRPr="00D62F44">
          <w:rPr>
            <w:rStyle w:val="ac"/>
            <w:rFonts w:ascii="仿宋" w:eastAsia="仿宋" w:hAnsi="仿宋" w:hint="eastAsia"/>
            <w:noProof/>
          </w:rPr>
          <w:t>二、公司概况</w:t>
        </w:r>
        <w:r w:rsidR="00346118">
          <w:rPr>
            <w:noProof/>
            <w:webHidden/>
          </w:rPr>
          <w:tab/>
        </w:r>
        <w:r>
          <w:rPr>
            <w:noProof/>
            <w:webHidden/>
          </w:rPr>
          <w:fldChar w:fldCharType="begin"/>
        </w:r>
        <w:r w:rsidR="00346118">
          <w:rPr>
            <w:noProof/>
            <w:webHidden/>
          </w:rPr>
          <w:instrText xml:space="preserve"> PAGEREF _Toc38037976 \h </w:instrText>
        </w:r>
        <w:r>
          <w:rPr>
            <w:noProof/>
            <w:webHidden/>
          </w:rPr>
        </w:r>
        <w:r>
          <w:rPr>
            <w:noProof/>
            <w:webHidden/>
          </w:rPr>
          <w:fldChar w:fldCharType="separate"/>
        </w:r>
        <w:r w:rsidR="002D2915">
          <w:rPr>
            <w:noProof/>
            <w:webHidden/>
          </w:rPr>
          <w:t>4</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7"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、公司概况</w:t>
        </w:r>
        <w:r w:rsidR="00346118">
          <w:rPr>
            <w:noProof/>
            <w:webHidden/>
          </w:rPr>
          <w:tab/>
        </w:r>
        <w:r>
          <w:rPr>
            <w:noProof/>
            <w:webHidden/>
          </w:rPr>
          <w:fldChar w:fldCharType="begin"/>
        </w:r>
        <w:r w:rsidR="00346118">
          <w:rPr>
            <w:noProof/>
            <w:webHidden/>
          </w:rPr>
          <w:instrText xml:space="preserve"> PAGEREF _Toc38037977 \h </w:instrText>
        </w:r>
        <w:r>
          <w:rPr>
            <w:noProof/>
            <w:webHidden/>
          </w:rPr>
        </w:r>
        <w:r>
          <w:rPr>
            <w:noProof/>
            <w:webHidden/>
          </w:rPr>
          <w:fldChar w:fldCharType="separate"/>
        </w:r>
        <w:r w:rsidR="002D2915">
          <w:rPr>
            <w:noProof/>
            <w:webHidden/>
          </w:rPr>
          <w:t>5</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8" w:history="1">
        <w:r w:rsidR="00346118" w:rsidRPr="00D62F44">
          <w:rPr>
            <w:rStyle w:val="ac"/>
            <w:rFonts w:ascii="仿宋" w:eastAsia="仿宋" w:hAnsi="仿宋"/>
            <w:noProof/>
          </w:rPr>
          <w:t>2</w:t>
        </w:r>
        <w:r w:rsidR="00346118" w:rsidRPr="00D62F44">
          <w:rPr>
            <w:rStyle w:val="ac"/>
            <w:rFonts w:ascii="仿宋" w:eastAsia="仿宋" w:hAnsi="仿宋" w:hint="eastAsia"/>
            <w:noProof/>
          </w:rPr>
          <w:t>、公司大事记</w:t>
        </w:r>
        <w:r w:rsidR="00346118">
          <w:rPr>
            <w:noProof/>
            <w:webHidden/>
          </w:rPr>
          <w:tab/>
        </w:r>
        <w:r>
          <w:rPr>
            <w:noProof/>
            <w:webHidden/>
          </w:rPr>
          <w:fldChar w:fldCharType="begin"/>
        </w:r>
        <w:r w:rsidR="00346118">
          <w:rPr>
            <w:noProof/>
            <w:webHidden/>
          </w:rPr>
          <w:instrText xml:space="preserve"> PAGEREF _Toc38037978 \h </w:instrText>
        </w:r>
        <w:r>
          <w:rPr>
            <w:noProof/>
            <w:webHidden/>
          </w:rPr>
        </w:r>
        <w:r>
          <w:rPr>
            <w:noProof/>
            <w:webHidden/>
          </w:rPr>
          <w:fldChar w:fldCharType="separate"/>
        </w:r>
        <w:r w:rsidR="002D2915">
          <w:rPr>
            <w:noProof/>
            <w:webHidden/>
          </w:rPr>
          <w:t>5</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79" w:history="1">
        <w:r w:rsidR="00346118" w:rsidRPr="00D62F44">
          <w:rPr>
            <w:rStyle w:val="ac"/>
            <w:rFonts w:ascii="仿宋" w:eastAsia="仿宋" w:hAnsi="仿宋"/>
            <w:noProof/>
          </w:rPr>
          <w:t>3</w:t>
        </w:r>
        <w:r w:rsidR="00346118" w:rsidRPr="00D62F44">
          <w:rPr>
            <w:rStyle w:val="ac"/>
            <w:rFonts w:ascii="仿宋" w:eastAsia="仿宋" w:hAnsi="仿宋" w:hint="eastAsia"/>
            <w:noProof/>
          </w:rPr>
          <w:t>、公司利益相关者关系</w:t>
        </w:r>
        <w:r w:rsidR="00346118">
          <w:rPr>
            <w:noProof/>
            <w:webHidden/>
          </w:rPr>
          <w:tab/>
        </w:r>
        <w:r>
          <w:rPr>
            <w:noProof/>
            <w:webHidden/>
          </w:rPr>
          <w:fldChar w:fldCharType="begin"/>
        </w:r>
        <w:r w:rsidR="00346118">
          <w:rPr>
            <w:noProof/>
            <w:webHidden/>
          </w:rPr>
          <w:instrText xml:space="preserve"> PAGEREF _Toc38037979 \h </w:instrText>
        </w:r>
        <w:r>
          <w:rPr>
            <w:noProof/>
            <w:webHidden/>
          </w:rPr>
        </w:r>
        <w:r>
          <w:rPr>
            <w:noProof/>
            <w:webHidden/>
          </w:rPr>
          <w:fldChar w:fldCharType="separate"/>
        </w:r>
        <w:r w:rsidR="002D2915">
          <w:rPr>
            <w:noProof/>
            <w:webHidden/>
          </w:rPr>
          <w:t>6</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0" w:history="1">
        <w:r w:rsidR="00346118" w:rsidRPr="00D62F44">
          <w:rPr>
            <w:rStyle w:val="ac"/>
            <w:rFonts w:ascii="仿宋" w:eastAsia="仿宋" w:hAnsi="仿宋"/>
            <w:noProof/>
          </w:rPr>
          <w:t>4</w:t>
        </w:r>
        <w:r w:rsidR="00346118" w:rsidRPr="00D62F44">
          <w:rPr>
            <w:rStyle w:val="ac"/>
            <w:rFonts w:ascii="仿宋" w:eastAsia="仿宋" w:hAnsi="仿宋" w:hint="eastAsia"/>
            <w:noProof/>
          </w:rPr>
          <w:t>、本报告内容的范围和概况</w:t>
        </w:r>
        <w:r w:rsidR="00346118">
          <w:rPr>
            <w:noProof/>
            <w:webHidden/>
          </w:rPr>
          <w:tab/>
        </w:r>
        <w:r>
          <w:rPr>
            <w:noProof/>
            <w:webHidden/>
          </w:rPr>
          <w:fldChar w:fldCharType="begin"/>
        </w:r>
        <w:r w:rsidR="00346118">
          <w:rPr>
            <w:noProof/>
            <w:webHidden/>
          </w:rPr>
          <w:instrText xml:space="preserve"> PAGEREF _Toc38037980 \h </w:instrText>
        </w:r>
        <w:r>
          <w:rPr>
            <w:noProof/>
            <w:webHidden/>
          </w:rPr>
        </w:r>
        <w:r>
          <w:rPr>
            <w:noProof/>
            <w:webHidden/>
          </w:rPr>
          <w:fldChar w:fldCharType="separate"/>
        </w:r>
        <w:r w:rsidR="002D2915">
          <w:rPr>
            <w:noProof/>
            <w:webHidden/>
          </w:rPr>
          <w:t>6</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1" w:history="1">
        <w:r w:rsidR="00346118" w:rsidRPr="00D62F44">
          <w:rPr>
            <w:rStyle w:val="ac"/>
            <w:rFonts w:ascii="仿宋" w:eastAsia="仿宋" w:hAnsi="仿宋" w:hint="eastAsia"/>
            <w:noProof/>
          </w:rPr>
          <w:t>三、公司治理结构与管理体制</w:t>
        </w:r>
        <w:r w:rsidR="00346118">
          <w:rPr>
            <w:noProof/>
            <w:webHidden/>
          </w:rPr>
          <w:tab/>
        </w:r>
        <w:r>
          <w:rPr>
            <w:noProof/>
            <w:webHidden/>
          </w:rPr>
          <w:fldChar w:fldCharType="begin"/>
        </w:r>
        <w:r w:rsidR="00346118">
          <w:rPr>
            <w:noProof/>
            <w:webHidden/>
          </w:rPr>
          <w:instrText xml:space="preserve"> PAGEREF _Toc38037981 \h </w:instrText>
        </w:r>
        <w:r>
          <w:rPr>
            <w:noProof/>
            <w:webHidden/>
          </w:rPr>
        </w:r>
        <w:r>
          <w:rPr>
            <w:noProof/>
            <w:webHidden/>
          </w:rPr>
          <w:fldChar w:fldCharType="separate"/>
        </w:r>
        <w:r w:rsidR="002D2915">
          <w:rPr>
            <w:noProof/>
            <w:webHidden/>
          </w:rPr>
          <w:t>7</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2" w:history="1">
        <w:r w:rsidR="00346118" w:rsidRPr="00D62F44">
          <w:rPr>
            <w:rStyle w:val="ac"/>
            <w:rFonts w:ascii="仿宋" w:eastAsia="仿宋" w:hAnsi="仿宋"/>
            <w:noProof/>
          </w:rPr>
          <w:t>1</w:t>
        </w:r>
        <w:r w:rsidR="00346118" w:rsidRPr="00D62F44">
          <w:rPr>
            <w:rStyle w:val="ac"/>
            <w:rFonts w:ascii="仿宋" w:eastAsia="仿宋" w:hAnsi="仿宋" w:hint="eastAsia"/>
            <w:noProof/>
          </w:rPr>
          <w:t>、股东责权</w:t>
        </w:r>
        <w:r w:rsidR="00346118">
          <w:rPr>
            <w:noProof/>
            <w:webHidden/>
          </w:rPr>
          <w:tab/>
        </w:r>
        <w:r>
          <w:rPr>
            <w:noProof/>
            <w:webHidden/>
          </w:rPr>
          <w:fldChar w:fldCharType="begin"/>
        </w:r>
        <w:r w:rsidR="00346118">
          <w:rPr>
            <w:noProof/>
            <w:webHidden/>
          </w:rPr>
          <w:instrText xml:space="preserve"> PAGEREF _Toc38037982 \h </w:instrText>
        </w:r>
        <w:r>
          <w:rPr>
            <w:noProof/>
            <w:webHidden/>
          </w:rPr>
        </w:r>
        <w:r>
          <w:rPr>
            <w:noProof/>
            <w:webHidden/>
          </w:rPr>
          <w:fldChar w:fldCharType="separate"/>
        </w:r>
        <w:r w:rsidR="002D2915">
          <w:rPr>
            <w:noProof/>
            <w:webHidden/>
          </w:rPr>
          <w:t>7</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3" w:history="1">
        <w:r w:rsidR="00346118" w:rsidRPr="00D62F44">
          <w:rPr>
            <w:rStyle w:val="ac"/>
            <w:rFonts w:ascii="仿宋" w:eastAsia="仿宋" w:hAnsi="仿宋"/>
            <w:noProof/>
          </w:rPr>
          <w:t>2</w:t>
        </w:r>
        <w:r w:rsidR="00346118" w:rsidRPr="00D62F44">
          <w:rPr>
            <w:rStyle w:val="ac"/>
            <w:rFonts w:ascii="仿宋" w:eastAsia="仿宋" w:hAnsi="仿宋" w:hint="eastAsia"/>
            <w:noProof/>
          </w:rPr>
          <w:t>、董事会、监事会、高级管理人员</w:t>
        </w:r>
        <w:r w:rsidR="00346118">
          <w:rPr>
            <w:noProof/>
            <w:webHidden/>
          </w:rPr>
          <w:tab/>
        </w:r>
        <w:r>
          <w:rPr>
            <w:noProof/>
            <w:webHidden/>
          </w:rPr>
          <w:fldChar w:fldCharType="begin"/>
        </w:r>
        <w:r w:rsidR="00346118">
          <w:rPr>
            <w:noProof/>
            <w:webHidden/>
          </w:rPr>
          <w:instrText xml:space="preserve"> PAGEREF _Toc38037983 \h </w:instrText>
        </w:r>
        <w:r>
          <w:rPr>
            <w:noProof/>
            <w:webHidden/>
          </w:rPr>
        </w:r>
        <w:r>
          <w:rPr>
            <w:noProof/>
            <w:webHidden/>
          </w:rPr>
          <w:fldChar w:fldCharType="separate"/>
        </w:r>
        <w:r w:rsidR="002D2915">
          <w:rPr>
            <w:noProof/>
            <w:webHidden/>
          </w:rPr>
          <w:t>7</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4" w:history="1">
        <w:r w:rsidR="00346118" w:rsidRPr="00D62F44">
          <w:rPr>
            <w:rStyle w:val="ac"/>
            <w:rFonts w:ascii="仿宋" w:eastAsia="仿宋" w:hAnsi="仿宋"/>
            <w:noProof/>
          </w:rPr>
          <w:t>3</w:t>
        </w:r>
        <w:r w:rsidR="00346118" w:rsidRPr="00D62F44">
          <w:rPr>
            <w:rStyle w:val="ac"/>
            <w:rFonts w:ascii="仿宋" w:eastAsia="仿宋" w:hAnsi="仿宋" w:hint="eastAsia"/>
            <w:noProof/>
          </w:rPr>
          <w:t>、公司组织结构</w:t>
        </w:r>
        <w:r w:rsidR="00346118">
          <w:rPr>
            <w:noProof/>
            <w:webHidden/>
          </w:rPr>
          <w:tab/>
        </w:r>
        <w:r>
          <w:rPr>
            <w:noProof/>
            <w:webHidden/>
          </w:rPr>
          <w:fldChar w:fldCharType="begin"/>
        </w:r>
        <w:r w:rsidR="00346118">
          <w:rPr>
            <w:noProof/>
            <w:webHidden/>
          </w:rPr>
          <w:instrText xml:space="preserve"> PAGEREF _Toc38037984 \h </w:instrText>
        </w:r>
        <w:r>
          <w:rPr>
            <w:noProof/>
            <w:webHidden/>
          </w:rPr>
        </w:r>
        <w:r>
          <w:rPr>
            <w:noProof/>
            <w:webHidden/>
          </w:rPr>
          <w:fldChar w:fldCharType="separate"/>
        </w:r>
        <w:r w:rsidR="002D2915">
          <w:rPr>
            <w:noProof/>
            <w:webHidden/>
          </w:rPr>
          <w:t>8</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5" w:history="1">
        <w:r w:rsidR="00346118" w:rsidRPr="00D62F44">
          <w:rPr>
            <w:rStyle w:val="ac"/>
            <w:rFonts w:ascii="仿宋" w:eastAsia="仿宋" w:hAnsi="仿宋"/>
            <w:noProof/>
          </w:rPr>
          <w:t>4</w:t>
        </w:r>
        <w:r w:rsidR="00346118" w:rsidRPr="00D62F44">
          <w:rPr>
            <w:rStyle w:val="ac"/>
            <w:rFonts w:ascii="仿宋" w:eastAsia="仿宋" w:hAnsi="仿宋" w:hint="eastAsia"/>
            <w:noProof/>
          </w:rPr>
          <w:t>、履职情况</w:t>
        </w:r>
        <w:r w:rsidR="00346118">
          <w:rPr>
            <w:noProof/>
            <w:webHidden/>
          </w:rPr>
          <w:tab/>
        </w:r>
        <w:r>
          <w:rPr>
            <w:noProof/>
            <w:webHidden/>
          </w:rPr>
          <w:fldChar w:fldCharType="begin"/>
        </w:r>
        <w:r w:rsidR="00346118">
          <w:rPr>
            <w:noProof/>
            <w:webHidden/>
          </w:rPr>
          <w:instrText xml:space="preserve"> PAGEREF _Toc38037985 \h </w:instrText>
        </w:r>
        <w:r>
          <w:rPr>
            <w:noProof/>
            <w:webHidden/>
          </w:rPr>
        </w:r>
        <w:r>
          <w:rPr>
            <w:noProof/>
            <w:webHidden/>
          </w:rPr>
          <w:fldChar w:fldCharType="separate"/>
        </w:r>
        <w:r w:rsidR="002D2915">
          <w:rPr>
            <w:noProof/>
            <w:webHidden/>
          </w:rPr>
          <w:t>9</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6" w:history="1">
        <w:r w:rsidR="00346118" w:rsidRPr="00D62F44">
          <w:rPr>
            <w:rStyle w:val="ac"/>
            <w:rFonts w:ascii="仿宋" w:eastAsia="仿宋" w:hAnsi="仿宋"/>
            <w:noProof/>
          </w:rPr>
          <w:t>5</w:t>
        </w:r>
        <w:r w:rsidR="00346118" w:rsidRPr="00D62F44">
          <w:rPr>
            <w:rStyle w:val="ac"/>
            <w:rFonts w:ascii="仿宋" w:eastAsia="仿宋" w:hAnsi="仿宋" w:hint="eastAsia"/>
            <w:noProof/>
          </w:rPr>
          <w:t>、取得经济、环境和社会管理体系有关的具有公信力的认证状况</w:t>
        </w:r>
        <w:r w:rsidR="00346118">
          <w:rPr>
            <w:noProof/>
            <w:webHidden/>
          </w:rPr>
          <w:tab/>
        </w:r>
        <w:r>
          <w:rPr>
            <w:noProof/>
            <w:webHidden/>
          </w:rPr>
          <w:fldChar w:fldCharType="begin"/>
        </w:r>
        <w:r w:rsidR="00346118">
          <w:rPr>
            <w:noProof/>
            <w:webHidden/>
          </w:rPr>
          <w:instrText xml:space="preserve"> PAGEREF _Toc38037986 \h </w:instrText>
        </w:r>
        <w:r>
          <w:rPr>
            <w:noProof/>
            <w:webHidden/>
          </w:rPr>
        </w:r>
        <w:r>
          <w:rPr>
            <w:noProof/>
            <w:webHidden/>
          </w:rPr>
          <w:fldChar w:fldCharType="separate"/>
        </w:r>
        <w:r w:rsidR="002D2915">
          <w:rPr>
            <w:noProof/>
            <w:webHidden/>
          </w:rPr>
          <w:t>9</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7" w:history="1">
        <w:r w:rsidR="00346118" w:rsidRPr="00D62F44">
          <w:rPr>
            <w:rStyle w:val="ac"/>
            <w:rFonts w:ascii="仿宋" w:eastAsia="仿宋" w:hAnsi="仿宋" w:hint="eastAsia"/>
            <w:noProof/>
          </w:rPr>
          <w:t>四、经济责任与业绩</w:t>
        </w:r>
        <w:r w:rsidR="00346118">
          <w:rPr>
            <w:noProof/>
            <w:webHidden/>
          </w:rPr>
          <w:tab/>
        </w:r>
        <w:r>
          <w:rPr>
            <w:noProof/>
            <w:webHidden/>
          </w:rPr>
          <w:fldChar w:fldCharType="begin"/>
        </w:r>
        <w:r w:rsidR="00346118">
          <w:rPr>
            <w:noProof/>
            <w:webHidden/>
          </w:rPr>
          <w:instrText xml:space="preserve"> PAGEREF _Toc38037987 \h </w:instrText>
        </w:r>
        <w:r>
          <w:rPr>
            <w:noProof/>
            <w:webHidden/>
          </w:rPr>
        </w:r>
        <w:r>
          <w:rPr>
            <w:noProof/>
            <w:webHidden/>
          </w:rPr>
          <w:fldChar w:fldCharType="separate"/>
        </w:r>
        <w:r w:rsidR="002D2915">
          <w:rPr>
            <w:noProof/>
            <w:webHidden/>
          </w:rPr>
          <w:t>10</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8"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、公司经济发展大事记</w:t>
        </w:r>
        <w:r w:rsidR="00346118">
          <w:rPr>
            <w:noProof/>
            <w:webHidden/>
          </w:rPr>
          <w:tab/>
        </w:r>
        <w:r>
          <w:rPr>
            <w:noProof/>
            <w:webHidden/>
          </w:rPr>
          <w:fldChar w:fldCharType="begin"/>
        </w:r>
        <w:r w:rsidR="00346118">
          <w:rPr>
            <w:noProof/>
            <w:webHidden/>
          </w:rPr>
          <w:instrText xml:space="preserve"> PAGEREF _Toc38037988 \h </w:instrText>
        </w:r>
        <w:r>
          <w:rPr>
            <w:noProof/>
            <w:webHidden/>
          </w:rPr>
        </w:r>
        <w:r>
          <w:rPr>
            <w:noProof/>
            <w:webHidden/>
          </w:rPr>
          <w:fldChar w:fldCharType="separate"/>
        </w:r>
        <w:r w:rsidR="002D2915">
          <w:rPr>
            <w:noProof/>
            <w:webHidden/>
          </w:rPr>
          <w:t>10</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89" w:history="1">
        <w:r w:rsidR="00346118" w:rsidRPr="00D62F44">
          <w:rPr>
            <w:rStyle w:val="ac"/>
            <w:rFonts w:ascii="仿宋" w:eastAsia="仿宋" w:hAnsi="仿宋"/>
            <w:noProof/>
          </w:rPr>
          <w:t>2</w:t>
        </w:r>
        <w:r w:rsidR="00346118" w:rsidRPr="00D62F44">
          <w:rPr>
            <w:rStyle w:val="ac"/>
            <w:rFonts w:ascii="仿宋" w:eastAsia="仿宋" w:hAnsi="仿宋" w:hint="eastAsia"/>
            <w:noProof/>
          </w:rPr>
          <w:t>、公司经营情况</w:t>
        </w:r>
        <w:r w:rsidR="00346118">
          <w:rPr>
            <w:noProof/>
            <w:webHidden/>
          </w:rPr>
          <w:tab/>
        </w:r>
        <w:r>
          <w:rPr>
            <w:noProof/>
            <w:webHidden/>
          </w:rPr>
          <w:fldChar w:fldCharType="begin"/>
        </w:r>
        <w:r w:rsidR="00346118">
          <w:rPr>
            <w:noProof/>
            <w:webHidden/>
          </w:rPr>
          <w:instrText xml:space="preserve"> PAGEREF _Toc38037989 \h </w:instrText>
        </w:r>
        <w:r>
          <w:rPr>
            <w:noProof/>
            <w:webHidden/>
          </w:rPr>
        </w:r>
        <w:r>
          <w:rPr>
            <w:noProof/>
            <w:webHidden/>
          </w:rPr>
          <w:fldChar w:fldCharType="separate"/>
        </w:r>
        <w:r w:rsidR="002D2915">
          <w:rPr>
            <w:noProof/>
            <w:webHidden/>
          </w:rPr>
          <w:t>11</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0" w:history="1">
        <w:r w:rsidR="00346118" w:rsidRPr="00D62F44">
          <w:rPr>
            <w:rStyle w:val="ac"/>
            <w:rFonts w:ascii="仿宋" w:eastAsia="仿宋" w:hAnsi="仿宋"/>
            <w:noProof/>
          </w:rPr>
          <w:t>3</w:t>
        </w:r>
        <w:r w:rsidR="00346118" w:rsidRPr="00D62F44">
          <w:rPr>
            <w:rStyle w:val="ac"/>
            <w:rFonts w:ascii="仿宋" w:eastAsia="仿宋" w:hAnsi="仿宋" w:hint="eastAsia"/>
            <w:noProof/>
          </w:rPr>
          <w:t>、加强研发力度，紧密服务市场</w:t>
        </w:r>
        <w:r w:rsidR="00346118">
          <w:rPr>
            <w:noProof/>
            <w:webHidden/>
          </w:rPr>
          <w:tab/>
        </w:r>
        <w:r>
          <w:rPr>
            <w:noProof/>
            <w:webHidden/>
          </w:rPr>
          <w:fldChar w:fldCharType="begin"/>
        </w:r>
        <w:r w:rsidR="00346118">
          <w:rPr>
            <w:noProof/>
            <w:webHidden/>
          </w:rPr>
          <w:instrText xml:space="preserve"> PAGEREF _Toc38037990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1" w:history="1">
        <w:r w:rsidR="00346118" w:rsidRPr="00D62F44">
          <w:rPr>
            <w:rStyle w:val="ac"/>
            <w:rFonts w:ascii="仿宋" w:eastAsia="仿宋" w:hAnsi="仿宋"/>
            <w:noProof/>
          </w:rPr>
          <w:t>4</w:t>
        </w:r>
        <w:r w:rsidR="00346118" w:rsidRPr="00D62F44">
          <w:rPr>
            <w:rStyle w:val="ac"/>
            <w:rFonts w:ascii="仿宋" w:eastAsia="仿宋" w:hAnsi="仿宋" w:hint="eastAsia"/>
            <w:noProof/>
          </w:rPr>
          <w:t>、固定资产投资及评估</w:t>
        </w:r>
        <w:r w:rsidR="00346118">
          <w:rPr>
            <w:noProof/>
            <w:webHidden/>
          </w:rPr>
          <w:tab/>
        </w:r>
        <w:r>
          <w:rPr>
            <w:noProof/>
            <w:webHidden/>
          </w:rPr>
          <w:fldChar w:fldCharType="begin"/>
        </w:r>
        <w:r w:rsidR="00346118">
          <w:rPr>
            <w:noProof/>
            <w:webHidden/>
          </w:rPr>
          <w:instrText xml:space="preserve"> PAGEREF _Toc38037991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2" w:history="1">
        <w:r w:rsidR="00346118" w:rsidRPr="00D62F44">
          <w:rPr>
            <w:rStyle w:val="ac"/>
            <w:rFonts w:ascii="仿宋" w:eastAsia="仿宋" w:hAnsi="仿宋" w:hint="eastAsia"/>
            <w:noProof/>
          </w:rPr>
          <w:t>五、社会责任与业绩</w:t>
        </w:r>
        <w:r w:rsidR="00346118">
          <w:rPr>
            <w:noProof/>
            <w:webHidden/>
          </w:rPr>
          <w:tab/>
        </w:r>
        <w:r>
          <w:rPr>
            <w:noProof/>
            <w:webHidden/>
          </w:rPr>
          <w:fldChar w:fldCharType="begin"/>
        </w:r>
        <w:r w:rsidR="00346118">
          <w:rPr>
            <w:noProof/>
            <w:webHidden/>
          </w:rPr>
          <w:instrText xml:space="preserve"> PAGEREF _Toc38037992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3" w:history="1">
        <w:r w:rsidR="00346118" w:rsidRPr="00D62F44">
          <w:rPr>
            <w:rStyle w:val="ac"/>
            <w:rFonts w:ascii="仿宋" w:eastAsia="仿宋" w:hAnsi="仿宋"/>
            <w:noProof/>
          </w:rPr>
          <w:t>1</w:t>
        </w:r>
        <w:r w:rsidR="00346118" w:rsidRPr="00D62F44">
          <w:rPr>
            <w:rStyle w:val="ac"/>
            <w:rFonts w:ascii="仿宋" w:eastAsia="仿宋" w:hAnsi="仿宋" w:hint="eastAsia"/>
            <w:noProof/>
          </w:rPr>
          <w:t>、公司社会责任大事记</w:t>
        </w:r>
        <w:r w:rsidR="00346118">
          <w:rPr>
            <w:noProof/>
            <w:webHidden/>
          </w:rPr>
          <w:tab/>
        </w:r>
        <w:r>
          <w:rPr>
            <w:noProof/>
            <w:webHidden/>
          </w:rPr>
          <w:fldChar w:fldCharType="begin"/>
        </w:r>
        <w:r w:rsidR="00346118">
          <w:rPr>
            <w:noProof/>
            <w:webHidden/>
          </w:rPr>
          <w:instrText xml:space="preserve"> PAGEREF _Toc38037993 \h </w:instrText>
        </w:r>
        <w:r>
          <w:rPr>
            <w:noProof/>
            <w:webHidden/>
          </w:rPr>
        </w:r>
        <w:r>
          <w:rPr>
            <w:noProof/>
            <w:webHidden/>
          </w:rPr>
          <w:fldChar w:fldCharType="separate"/>
        </w:r>
        <w:r w:rsidR="002D2915">
          <w:rPr>
            <w:noProof/>
            <w:webHidden/>
          </w:rPr>
          <w:t>12</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4" w:history="1">
        <w:r w:rsidR="00346118" w:rsidRPr="00D62F44">
          <w:rPr>
            <w:rStyle w:val="ac"/>
            <w:rFonts w:ascii="仿宋" w:eastAsia="仿宋" w:hAnsi="仿宋"/>
            <w:noProof/>
          </w:rPr>
          <w:t>2</w:t>
        </w:r>
        <w:r w:rsidR="00346118" w:rsidRPr="00D62F44">
          <w:rPr>
            <w:rStyle w:val="ac"/>
            <w:rFonts w:ascii="仿宋" w:eastAsia="仿宋" w:hAnsi="仿宋" w:hint="eastAsia"/>
            <w:noProof/>
          </w:rPr>
          <w:t>、员工管理与合理的工作</w:t>
        </w:r>
        <w:r w:rsidR="00346118">
          <w:rPr>
            <w:noProof/>
            <w:webHidden/>
          </w:rPr>
          <w:tab/>
        </w:r>
        <w:r>
          <w:rPr>
            <w:noProof/>
            <w:webHidden/>
          </w:rPr>
          <w:fldChar w:fldCharType="begin"/>
        </w:r>
        <w:r w:rsidR="00346118">
          <w:rPr>
            <w:noProof/>
            <w:webHidden/>
          </w:rPr>
          <w:instrText xml:space="preserve"> PAGEREF _Toc38037994 \h </w:instrText>
        </w:r>
        <w:r>
          <w:rPr>
            <w:noProof/>
            <w:webHidden/>
          </w:rPr>
        </w:r>
        <w:r>
          <w:rPr>
            <w:noProof/>
            <w:webHidden/>
          </w:rPr>
          <w:fldChar w:fldCharType="separate"/>
        </w:r>
        <w:r w:rsidR="002D2915">
          <w:rPr>
            <w:noProof/>
            <w:webHidden/>
          </w:rPr>
          <w:t>13</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5" w:history="1">
        <w:r w:rsidR="00346118" w:rsidRPr="00D62F44">
          <w:rPr>
            <w:rStyle w:val="ac"/>
            <w:rFonts w:ascii="仿宋" w:eastAsia="仿宋" w:hAnsi="仿宋"/>
            <w:noProof/>
          </w:rPr>
          <w:t>3</w:t>
        </w:r>
        <w:r w:rsidR="00346118" w:rsidRPr="00D62F44">
          <w:rPr>
            <w:rStyle w:val="ac"/>
            <w:rFonts w:ascii="仿宋" w:eastAsia="仿宋" w:hAnsi="仿宋" w:hint="eastAsia"/>
            <w:noProof/>
          </w:rPr>
          <w:t>、员工权利</w:t>
        </w:r>
        <w:r w:rsidR="00346118">
          <w:rPr>
            <w:noProof/>
            <w:webHidden/>
          </w:rPr>
          <w:tab/>
        </w:r>
        <w:r>
          <w:rPr>
            <w:noProof/>
            <w:webHidden/>
          </w:rPr>
          <w:fldChar w:fldCharType="begin"/>
        </w:r>
        <w:r w:rsidR="00346118">
          <w:rPr>
            <w:noProof/>
            <w:webHidden/>
          </w:rPr>
          <w:instrText xml:space="preserve"> PAGEREF _Toc38037995 \h </w:instrText>
        </w:r>
        <w:r>
          <w:rPr>
            <w:noProof/>
            <w:webHidden/>
          </w:rPr>
        </w:r>
        <w:r>
          <w:rPr>
            <w:noProof/>
            <w:webHidden/>
          </w:rPr>
          <w:fldChar w:fldCharType="separate"/>
        </w:r>
        <w:r w:rsidR="002D2915">
          <w:rPr>
            <w:noProof/>
            <w:webHidden/>
          </w:rPr>
          <w:t>15</w:t>
        </w:r>
        <w:r>
          <w:rPr>
            <w:noProof/>
            <w:webHidden/>
          </w:rPr>
          <w:fldChar w:fldCharType="end"/>
        </w:r>
      </w:hyperlink>
    </w:p>
    <w:p w:rsidR="00346118" w:rsidRDefault="00001E99">
      <w:pPr>
        <w:pStyle w:val="12"/>
        <w:tabs>
          <w:tab w:val="right" w:leader="dot" w:pos="8296"/>
        </w:tabs>
        <w:rPr>
          <w:rFonts w:asciiTheme="minorHAnsi" w:eastAsiaTheme="minorEastAsia" w:hAnsiTheme="minorHAnsi" w:cstheme="minorBidi"/>
          <w:noProof/>
          <w:kern w:val="2"/>
          <w:sz w:val="21"/>
        </w:rPr>
      </w:pPr>
      <w:hyperlink w:anchor="_Toc38037996" w:history="1">
        <w:r w:rsidR="00346118" w:rsidRPr="00D62F44">
          <w:rPr>
            <w:rStyle w:val="ac"/>
            <w:rFonts w:ascii="仿宋" w:eastAsia="仿宋" w:hAnsi="仿宋"/>
            <w:noProof/>
          </w:rPr>
          <w:t>4</w:t>
        </w:r>
        <w:r w:rsidR="00346118" w:rsidRPr="00D62F44">
          <w:rPr>
            <w:rStyle w:val="ac"/>
            <w:rFonts w:ascii="仿宋" w:eastAsia="仿宋" w:hAnsi="仿宋" w:hint="eastAsia"/>
            <w:noProof/>
          </w:rPr>
          <w:t>、社会影响</w:t>
        </w:r>
        <w:r w:rsidR="00346118">
          <w:rPr>
            <w:noProof/>
            <w:webHidden/>
          </w:rPr>
          <w:tab/>
        </w:r>
        <w:r>
          <w:rPr>
            <w:noProof/>
            <w:webHidden/>
          </w:rPr>
          <w:fldChar w:fldCharType="begin"/>
        </w:r>
        <w:r w:rsidR="00346118">
          <w:rPr>
            <w:noProof/>
            <w:webHidden/>
          </w:rPr>
          <w:instrText xml:space="preserve"> PAGEREF _Toc38037996 \h </w:instrText>
        </w:r>
        <w:r>
          <w:rPr>
            <w:noProof/>
            <w:webHidden/>
          </w:rPr>
        </w:r>
        <w:r>
          <w:rPr>
            <w:noProof/>
            <w:webHidden/>
          </w:rPr>
          <w:fldChar w:fldCharType="separate"/>
        </w:r>
        <w:r w:rsidR="002D2915">
          <w:rPr>
            <w:noProof/>
            <w:webHidden/>
          </w:rPr>
          <w:t>15</w:t>
        </w:r>
        <w:r>
          <w:rPr>
            <w:noProof/>
            <w:webHidden/>
          </w:rPr>
          <w:fldChar w:fldCharType="end"/>
        </w:r>
      </w:hyperlink>
    </w:p>
    <w:p w:rsidR="00346118" w:rsidRDefault="00001E99">
      <w:pPr>
        <w:pStyle w:val="12"/>
        <w:tabs>
          <w:tab w:val="right" w:leader="dot" w:pos="8296"/>
        </w:tabs>
      </w:pPr>
      <w:hyperlink w:anchor="_Toc38037997" w:history="1">
        <w:r w:rsidR="00346118" w:rsidRPr="00D62F44">
          <w:rPr>
            <w:rStyle w:val="ac"/>
            <w:rFonts w:ascii="仿宋" w:eastAsia="仿宋" w:hAnsi="仿宋" w:hint="eastAsia"/>
            <w:noProof/>
          </w:rPr>
          <w:t>六、环境责任与业绩</w:t>
        </w:r>
        <w:r w:rsidR="00346118">
          <w:rPr>
            <w:noProof/>
            <w:webHidden/>
          </w:rPr>
          <w:tab/>
        </w:r>
        <w:r>
          <w:rPr>
            <w:noProof/>
            <w:webHidden/>
          </w:rPr>
          <w:fldChar w:fldCharType="begin"/>
        </w:r>
        <w:r w:rsidR="00346118">
          <w:rPr>
            <w:noProof/>
            <w:webHidden/>
          </w:rPr>
          <w:instrText xml:space="preserve"> PAGEREF _Toc38037997 \h </w:instrText>
        </w:r>
        <w:r>
          <w:rPr>
            <w:noProof/>
            <w:webHidden/>
          </w:rPr>
        </w:r>
        <w:r>
          <w:rPr>
            <w:noProof/>
            <w:webHidden/>
          </w:rPr>
          <w:fldChar w:fldCharType="separate"/>
        </w:r>
        <w:r w:rsidR="002D2915">
          <w:rPr>
            <w:noProof/>
            <w:webHidden/>
          </w:rPr>
          <w:t>17</w:t>
        </w:r>
        <w:r>
          <w:rPr>
            <w:noProof/>
            <w:webHidden/>
          </w:rPr>
          <w:fldChar w:fldCharType="end"/>
        </w:r>
      </w:hyperlink>
    </w:p>
    <w:p w:rsidR="005B1D0C" w:rsidRDefault="00001E99">
      <w:r>
        <w:fldChar w:fldCharType="end"/>
      </w:r>
    </w:p>
    <w:p w:rsidR="005F0C65" w:rsidRDefault="003679E7">
      <w:pPr>
        <w:jc w:val="center"/>
        <w:rPr>
          <w:rFonts w:ascii="黑体" w:eastAsia="黑体"/>
          <w:sz w:val="32"/>
          <w:szCs w:val="32"/>
        </w:rPr>
      </w:pPr>
      <w:r>
        <w:rPr>
          <w:rFonts w:ascii="黑体" w:eastAsia="黑体" w:hint="eastAsia"/>
          <w:sz w:val="32"/>
          <w:szCs w:val="32"/>
        </w:rPr>
        <w:lastRenderedPageBreak/>
        <w:t>中银</w:t>
      </w:r>
      <w:r w:rsidR="00A26576">
        <w:rPr>
          <w:rFonts w:ascii="黑体" w:eastAsia="黑体" w:hint="eastAsia"/>
          <w:sz w:val="32"/>
          <w:szCs w:val="32"/>
        </w:rPr>
        <w:t>国际</w:t>
      </w:r>
      <w:r>
        <w:rPr>
          <w:rFonts w:ascii="黑体" w:eastAsia="黑体" w:hint="eastAsia"/>
          <w:sz w:val="32"/>
          <w:szCs w:val="32"/>
        </w:rPr>
        <w:t>期货</w:t>
      </w:r>
      <w:r w:rsidR="00AA26BA">
        <w:rPr>
          <w:rFonts w:ascii="黑体" w:eastAsia="黑体" w:hint="eastAsia"/>
          <w:sz w:val="32"/>
          <w:szCs w:val="32"/>
        </w:rPr>
        <w:t>有限责任公司社会责任报告</w:t>
      </w:r>
      <w:bookmarkStart w:id="0" w:name="_GoBack"/>
      <w:bookmarkEnd w:id="0"/>
    </w:p>
    <w:p w:rsidR="005F0C65" w:rsidRDefault="00AA26BA">
      <w:pPr>
        <w:jc w:val="center"/>
        <w:rPr>
          <w:rFonts w:ascii="仿宋" w:eastAsia="仿宋" w:hAnsi="仿宋"/>
          <w:sz w:val="30"/>
          <w:szCs w:val="30"/>
        </w:rPr>
      </w:pPr>
      <w:r>
        <w:rPr>
          <w:rFonts w:ascii="仿宋" w:eastAsia="仿宋" w:hAnsi="仿宋" w:hint="eastAsia"/>
          <w:sz w:val="30"/>
          <w:szCs w:val="30"/>
        </w:rPr>
        <w:t>（</w:t>
      </w:r>
      <w:r w:rsidR="003679E7">
        <w:rPr>
          <w:rFonts w:ascii="仿宋" w:eastAsia="仿宋" w:hAnsi="仿宋" w:hint="eastAsia"/>
          <w:sz w:val="30"/>
          <w:szCs w:val="30"/>
        </w:rPr>
        <w:t>2020</w:t>
      </w:r>
      <w:r>
        <w:rPr>
          <w:rFonts w:ascii="仿宋" w:eastAsia="仿宋" w:hAnsi="仿宋" w:hint="eastAsia"/>
          <w:sz w:val="30"/>
          <w:szCs w:val="30"/>
        </w:rPr>
        <w:t>年）</w:t>
      </w:r>
    </w:p>
    <w:p w:rsidR="005F0C65" w:rsidRPr="00ED033C" w:rsidRDefault="00AA26BA" w:rsidP="00F33EA2">
      <w:pPr>
        <w:pStyle w:val="ab"/>
        <w:spacing w:before="0" w:after="0" w:line="360" w:lineRule="auto"/>
        <w:jc w:val="left"/>
        <w:rPr>
          <w:rFonts w:ascii="仿宋" w:eastAsia="仿宋" w:hAnsi="仿宋"/>
          <w:sz w:val="30"/>
          <w:szCs w:val="30"/>
        </w:rPr>
      </w:pPr>
      <w:bookmarkStart w:id="1" w:name="_Toc38037971"/>
      <w:r w:rsidRPr="00ED033C">
        <w:rPr>
          <w:rFonts w:ascii="仿宋" w:eastAsia="仿宋" w:hAnsi="仿宋" w:hint="eastAsia"/>
          <w:sz w:val="30"/>
          <w:szCs w:val="30"/>
        </w:rPr>
        <w:t>一、公司愿景与社会责任定位</w:t>
      </w:r>
      <w:bookmarkEnd w:id="1"/>
    </w:p>
    <w:p w:rsidR="005F0C65" w:rsidRPr="00ED033C" w:rsidRDefault="00AA26BA" w:rsidP="00F33EA2">
      <w:pPr>
        <w:pStyle w:val="1"/>
        <w:spacing w:before="0" w:after="0" w:line="360" w:lineRule="auto"/>
        <w:rPr>
          <w:rFonts w:ascii="仿宋" w:eastAsia="仿宋" w:hAnsi="仿宋"/>
          <w:b w:val="0"/>
          <w:sz w:val="30"/>
          <w:szCs w:val="30"/>
        </w:rPr>
      </w:pPr>
      <w:bookmarkStart w:id="2" w:name="_Toc38037972"/>
      <w:r w:rsidRPr="00ED033C">
        <w:rPr>
          <w:rFonts w:ascii="仿宋" w:eastAsia="仿宋" w:hAnsi="仿宋" w:hint="eastAsia"/>
          <w:b w:val="0"/>
          <w:sz w:val="30"/>
          <w:szCs w:val="30"/>
        </w:rPr>
        <w:t>1、公司愿景和发展战略</w:t>
      </w:r>
      <w:bookmarkEnd w:id="2"/>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公司愿景：致力于将</w:t>
      </w:r>
      <w:r w:rsidR="003679E7">
        <w:rPr>
          <w:rFonts w:ascii="仿宋" w:eastAsia="仿宋" w:hAnsi="仿宋" w:hint="eastAsia"/>
          <w:sz w:val="30"/>
          <w:szCs w:val="30"/>
        </w:rPr>
        <w:t>中银期货</w:t>
      </w:r>
      <w:r>
        <w:rPr>
          <w:rFonts w:ascii="仿宋" w:eastAsia="仿宋" w:hAnsi="仿宋" w:hint="eastAsia"/>
          <w:sz w:val="30"/>
          <w:szCs w:val="30"/>
        </w:rPr>
        <w:t>打造成一流期货公司，与客户建立紧密协作、共同成长的长期伙伴关系，成为客户最值得信赖的期货服务伙伴。</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发展战略：依托中国银行多业并举的金融业务平台，借鉴中银国际控股丰富的国际资本市场运作经验，紧密携手中银国际证券，严控风险，合规经营。</w:t>
      </w:r>
    </w:p>
    <w:p w:rsidR="005F0C65" w:rsidRPr="00ED033C" w:rsidRDefault="00AA26BA" w:rsidP="00F33EA2">
      <w:pPr>
        <w:pStyle w:val="1"/>
        <w:spacing w:before="0" w:after="0" w:line="360" w:lineRule="auto"/>
        <w:rPr>
          <w:rFonts w:ascii="仿宋" w:eastAsia="仿宋" w:hAnsi="仿宋"/>
          <w:b w:val="0"/>
          <w:sz w:val="30"/>
          <w:szCs w:val="30"/>
        </w:rPr>
      </w:pPr>
      <w:bookmarkStart w:id="3" w:name="_Toc38037973"/>
      <w:r w:rsidRPr="00ED033C">
        <w:rPr>
          <w:rFonts w:ascii="仿宋" w:eastAsia="仿宋" w:hAnsi="仿宋" w:hint="eastAsia"/>
          <w:b w:val="0"/>
          <w:sz w:val="30"/>
          <w:szCs w:val="30"/>
        </w:rPr>
        <w:t>2、公司使命和价值观</w:t>
      </w:r>
      <w:bookmarkEnd w:id="3"/>
    </w:p>
    <w:p w:rsidR="005F0C65" w:rsidRDefault="003679E7"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中银期货</w:t>
      </w:r>
      <w:r w:rsidR="00AA26BA">
        <w:rPr>
          <w:rFonts w:ascii="仿宋" w:eastAsia="仿宋" w:hAnsi="仿宋" w:hint="eastAsia"/>
          <w:sz w:val="30"/>
          <w:szCs w:val="30"/>
        </w:rPr>
        <w:t>系中银国际证券股份有限公司下设全资子公司，贯彻中国银行“建设新时代全球一流银行”的发展使命，立足期货行业，发挥自身优势，为国家经济的健康稳定发展贡献力量。公司坚持：客户至上、诚信规范、追求卓越、共拓未来的核心价值观，并在经营过程中严控风险，坚守合规底线。</w:t>
      </w:r>
    </w:p>
    <w:p w:rsidR="005F0C65" w:rsidRPr="00ED033C" w:rsidRDefault="00AA26BA" w:rsidP="00F33EA2">
      <w:pPr>
        <w:pStyle w:val="1"/>
        <w:spacing w:before="0" w:after="0" w:line="360" w:lineRule="auto"/>
        <w:rPr>
          <w:rFonts w:ascii="仿宋" w:eastAsia="仿宋" w:hAnsi="仿宋"/>
          <w:b w:val="0"/>
          <w:sz w:val="30"/>
          <w:szCs w:val="30"/>
        </w:rPr>
      </w:pPr>
      <w:bookmarkStart w:id="4" w:name="_Toc38037974"/>
      <w:r w:rsidRPr="00ED033C">
        <w:rPr>
          <w:rFonts w:ascii="仿宋" w:eastAsia="仿宋" w:hAnsi="仿宋" w:hint="eastAsia"/>
          <w:b w:val="0"/>
          <w:sz w:val="30"/>
          <w:szCs w:val="30"/>
        </w:rPr>
        <w:t>3、公司社会责任的认识与定位</w:t>
      </w:r>
      <w:bookmarkEnd w:id="4"/>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在自身发展中，</w:t>
      </w:r>
      <w:r w:rsidR="003679E7">
        <w:rPr>
          <w:rFonts w:ascii="仿宋" w:eastAsia="仿宋" w:hAnsi="仿宋" w:hint="eastAsia"/>
          <w:sz w:val="30"/>
          <w:szCs w:val="30"/>
        </w:rPr>
        <w:t>中银期货</w:t>
      </w:r>
      <w:r>
        <w:rPr>
          <w:rFonts w:ascii="仿宋" w:eastAsia="仿宋" w:hAnsi="仿宋" w:hint="eastAsia"/>
          <w:sz w:val="30"/>
          <w:szCs w:val="30"/>
        </w:rPr>
        <w:t>深刻体会到社会的和谐稳定是企业持续发展的前提。作为社会的一份子，</w:t>
      </w:r>
      <w:r w:rsidR="003679E7">
        <w:rPr>
          <w:rFonts w:ascii="仿宋" w:eastAsia="仿宋" w:hAnsi="仿宋" w:hint="eastAsia"/>
          <w:sz w:val="30"/>
          <w:szCs w:val="30"/>
        </w:rPr>
        <w:t>中银期货</w:t>
      </w:r>
      <w:r>
        <w:rPr>
          <w:rFonts w:ascii="仿宋" w:eastAsia="仿宋" w:hAnsi="仿宋" w:hint="eastAsia"/>
          <w:sz w:val="30"/>
          <w:szCs w:val="30"/>
        </w:rPr>
        <w:t>在谋求自身壮大的同时，不断探索实现金融创新、员工成长及社会进步的新道路，力争以出色的业绩回报股东，完善的福利保障员工，优质的服务回馈客户，从而为社会和谐，为中国金融事业的发展贡献自己的</w:t>
      </w:r>
      <w:r>
        <w:rPr>
          <w:rFonts w:ascii="仿宋" w:eastAsia="仿宋" w:hAnsi="仿宋" w:hint="eastAsia"/>
          <w:sz w:val="30"/>
          <w:szCs w:val="30"/>
        </w:rPr>
        <w:lastRenderedPageBreak/>
        <w:t>一份力量。</w:t>
      </w:r>
    </w:p>
    <w:p w:rsidR="005F0C65" w:rsidRPr="00ED033C" w:rsidRDefault="00AA26BA" w:rsidP="00F33EA2">
      <w:pPr>
        <w:pStyle w:val="1"/>
        <w:spacing w:before="0" w:after="0" w:line="360" w:lineRule="auto"/>
        <w:rPr>
          <w:rFonts w:ascii="仿宋" w:eastAsia="仿宋" w:hAnsi="仿宋"/>
          <w:b w:val="0"/>
          <w:sz w:val="30"/>
          <w:szCs w:val="30"/>
        </w:rPr>
      </w:pPr>
      <w:bookmarkStart w:id="5" w:name="_Toc38037975"/>
      <w:r w:rsidRPr="00ED033C">
        <w:rPr>
          <w:rFonts w:ascii="仿宋" w:eastAsia="仿宋" w:hAnsi="仿宋" w:hint="eastAsia"/>
          <w:b w:val="0"/>
          <w:sz w:val="30"/>
          <w:szCs w:val="30"/>
        </w:rPr>
        <w:t>4、总裁寄语</w:t>
      </w:r>
      <w:bookmarkEnd w:id="5"/>
    </w:p>
    <w:p w:rsidR="005F0C65" w:rsidRPr="006C4833" w:rsidRDefault="006C4833" w:rsidP="00F33EA2">
      <w:pPr>
        <w:spacing w:line="360" w:lineRule="auto"/>
        <w:ind w:firstLineChars="200" w:firstLine="600"/>
        <w:rPr>
          <w:rFonts w:ascii="仿宋" w:eastAsia="仿宋" w:hAnsi="仿宋"/>
          <w:sz w:val="30"/>
          <w:szCs w:val="30"/>
        </w:rPr>
      </w:pPr>
      <w:r w:rsidRPr="006C4833">
        <w:rPr>
          <w:rFonts w:ascii="仿宋" w:eastAsia="仿宋" w:hAnsi="仿宋" w:hint="eastAsia"/>
          <w:sz w:val="30"/>
          <w:szCs w:val="30"/>
        </w:rPr>
        <w:t>2020</w:t>
      </w:r>
      <w:r w:rsidR="00AA26BA" w:rsidRPr="006C4833">
        <w:rPr>
          <w:rFonts w:ascii="仿宋" w:eastAsia="仿宋" w:hAnsi="仿宋" w:hint="eastAsia"/>
          <w:sz w:val="30"/>
          <w:szCs w:val="30"/>
        </w:rPr>
        <w:t>年，在</w:t>
      </w:r>
      <w:r w:rsidRPr="006C4833">
        <w:rPr>
          <w:rFonts w:ascii="仿宋" w:eastAsia="仿宋" w:hAnsi="仿宋" w:hint="eastAsia"/>
          <w:sz w:val="30"/>
          <w:szCs w:val="30"/>
        </w:rPr>
        <w:t>迎战疫情和重大市场波动冲击考验的</w:t>
      </w:r>
      <w:r w:rsidR="00AA26BA" w:rsidRPr="006C4833">
        <w:rPr>
          <w:rFonts w:ascii="仿宋" w:eastAsia="仿宋" w:hAnsi="仿宋" w:hint="eastAsia"/>
          <w:sz w:val="30"/>
          <w:szCs w:val="30"/>
        </w:rPr>
        <w:t>局面下，</w:t>
      </w:r>
      <w:r w:rsidR="005B2CE8" w:rsidRPr="005B2CE8">
        <w:rPr>
          <w:rFonts w:ascii="仿宋" w:eastAsia="仿宋" w:hAnsi="仿宋" w:hint="eastAsia"/>
          <w:sz w:val="30"/>
          <w:szCs w:val="30"/>
        </w:rPr>
        <w:t>期货市场在新冠疫情、金融冲击等多重因素交织下跌宕起伏</w:t>
      </w:r>
      <w:r w:rsidR="00AA26BA" w:rsidRPr="006C4833">
        <w:rPr>
          <w:rFonts w:ascii="仿宋" w:eastAsia="仿宋" w:hAnsi="仿宋" w:hint="eastAsia"/>
          <w:sz w:val="30"/>
          <w:szCs w:val="30"/>
        </w:rPr>
        <w:t>。</w:t>
      </w:r>
      <w:r w:rsidR="003679E7" w:rsidRPr="006C4833">
        <w:rPr>
          <w:rFonts w:ascii="仿宋" w:eastAsia="仿宋" w:hAnsi="仿宋" w:hint="eastAsia"/>
          <w:sz w:val="30"/>
          <w:szCs w:val="30"/>
        </w:rPr>
        <w:t>中银期货</w:t>
      </w:r>
      <w:r w:rsidR="00AA26BA" w:rsidRPr="006C4833">
        <w:rPr>
          <w:rFonts w:ascii="仿宋" w:eastAsia="仿宋" w:hAnsi="仿宋" w:hint="eastAsia"/>
          <w:sz w:val="30"/>
          <w:szCs w:val="30"/>
        </w:rPr>
        <w:t>面对</w:t>
      </w:r>
      <w:r w:rsidRPr="006C4833">
        <w:rPr>
          <w:rFonts w:ascii="仿宋" w:eastAsia="仿宋" w:hAnsi="仿宋" w:hint="eastAsia"/>
          <w:sz w:val="30"/>
          <w:szCs w:val="30"/>
        </w:rPr>
        <w:t>全市场客户机构化趋势加速的环境</w:t>
      </w:r>
      <w:r w:rsidR="00AA26BA" w:rsidRPr="006C4833">
        <w:rPr>
          <w:rFonts w:ascii="仿宋" w:eastAsia="仿宋" w:hAnsi="仿宋" w:hint="eastAsia"/>
          <w:sz w:val="30"/>
          <w:szCs w:val="30"/>
        </w:rPr>
        <w:t>，及时调整经营策略，控风险、调结构、稳增长，积极面对，克服困难，</w:t>
      </w:r>
      <w:r w:rsidR="00AA26BA" w:rsidRPr="006C4833">
        <w:rPr>
          <w:rFonts w:ascii="仿宋" w:eastAsia="仿宋" w:hAnsi="仿宋"/>
          <w:sz w:val="30"/>
          <w:szCs w:val="30"/>
        </w:rPr>
        <w:t>加大</w:t>
      </w:r>
      <w:r w:rsidR="00AA26BA" w:rsidRPr="006C4833">
        <w:rPr>
          <w:rFonts w:ascii="仿宋" w:eastAsia="仿宋" w:hAnsi="仿宋" w:hint="eastAsia"/>
          <w:sz w:val="30"/>
          <w:szCs w:val="30"/>
        </w:rPr>
        <w:t>专业投资者的服务力度和</w:t>
      </w:r>
      <w:r w:rsidR="00AA26BA" w:rsidRPr="006C4833">
        <w:rPr>
          <w:rFonts w:ascii="仿宋" w:eastAsia="仿宋" w:hAnsi="仿宋"/>
          <w:sz w:val="30"/>
          <w:szCs w:val="30"/>
        </w:rPr>
        <w:t>商品期货开发力度，</w:t>
      </w:r>
      <w:r w:rsidR="00AA26BA" w:rsidRPr="006C4833">
        <w:rPr>
          <w:rFonts w:ascii="仿宋" w:eastAsia="仿宋" w:hAnsi="仿宋" w:hint="eastAsia"/>
          <w:sz w:val="30"/>
          <w:szCs w:val="30"/>
        </w:rPr>
        <w:t>有效</w:t>
      </w:r>
      <w:r w:rsidR="00AA26BA" w:rsidRPr="006C4833">
        <w:rPr>
          <w:rFonts w:ascii="仿宋" w:eastAsia="仿宋" w:hAnsi="仿宋"/>
          <w:sz w:val="30"/>
          <w:szCs w:val="30"/>
        </w:rPr>
        <w:t>调整客户结构，</w:t>
      </w:r>
      <w:r w:rsidR="00AA26BA" w:rsidRPr="006C4833">
        <w:rPr>
          <w:rFonts w:ascii="仿宋" w:eastAsia="仿宋" w:hAnsi="仿宋" w:hint="eastAsia"/>
          <w:sz w:val="30"/>
          <w:szCs w:val="30"/>
        </w:rPr>
        <w:t>努力为社会创造更多的经济价值。</w:t>
      </w:r>
    </w:p>
    <w:p w:rsidR="005F0C65" w:rsidRPr="005B2CE8" w:rsidRDefault="005B2CE8" w:rsidP="00F33EA2">
      <w:pPr>
        <w:spacing w:line="360" w:lineRule="auto"/>
        <w:ind w:firstLineChars="200" w:firstLine="600"/>
        <w:rPr>
          <w:rFonts w:ascii="仿宋" w:eastAsia="仿宋" w:hAnsi="仿宋"/>
          <w:sz w:val="30"/>
          <w:szCs w:val="30"/>
        </w:rPr>
      </w:pPr>
      <w:r w:rsidRPr="005B2CE8">
        <w:rPr>
          <w:rFonts w:ascii="仿宋" w:eastAsia="仿宋" w:hAnsi="仿宋" w:hint="eastAsia"/>
          <w:sz w:val="30"/>
          <w:szCs w:val="30"/>
        </w:rPr>
        <w:t>2020</w:t>
      </w:r>
      <w:r w:rsidR="00AA26BA" w:rsidRPr="005B2CE8">
        <w:rPr>
          <w:rFonts w:ascii="仿宋" w:eastAsia="仿宋" w:hAnsi="仿宋" w:hint="eastAsia"/>
          <w:sz w:val="30"/>
          <w:szCs w:val="30"/>
        </w:rPr>
        <w:t>年，公司</w:t>
      </w:r>
      <w:r>
        <w:rPr>
          <w:rFonts w:ascii="仿宋" w:eastAsia="仿宋" w:hAnsi="仿宋" w:hint="eastAsia"/>
          <w:sz w:val="30"/>
          <w:szCs w:val="30"/>
        </w:rPr>
        <w:t>坚守合规底线，严控风险，稳步前进</w:t>
      </w:r>
      <w:r w:rsidR="00AA26BA" w:rsidRPr="005B2CE8">
        <w:rPr>
          <w:rFonts w:ascii="仿宋" w:eastAsia="仿宋" w:hAnsi="仿宋" w:hint="eastAsia"/>
          <w:sz w:val="30"/>
          <w:szCs w:val="30"/>
        </w:rPr>
        <w:t>，继续发挥产业和机构客户的</w:t>
      </w:r>
      <w:r>
        <w:rPr>
          <w:rFonts w:ascii="仿宋" w:eastAsia="仿宋" w:hAnsi="仿宋" w:hint="eastAsia"/>
          <w:sz w:val="30"/>
          <w:szCs w:val="30"/>
        </w:rPr>
        <w:t>服务优势，加强集团联动，部署重点地区营销力量，同时设立浙江分公司，</w:t>
      </w:r>
      <w:r w:rsidRPr="005B2CE8">
        <w:rPr>
          <w:rFonts w:ascii="仿宋" w:eastAsia="仿宋" w:hAnsi="仿宋" w:hint="eastAsia"/>
          <w:sz w:val="30"/>
          <w:szCs w:val="30"/>
        </w:rPr>
        <w:t>业务规模创下历史最高水平</w:t>
      </w:r>
      <w:r w:rsidR="00AA26BA" w:rsidRPr="005B2CE8">
        <w:rPr>
          <w:rFonts w:ascii="仿宋" w:eastAsia="仿宋" w:hAnsi="仿宋" w:hint="eastAsia"/>
          <w:sz w:val="30"/>
          <w:szCs w:val="30"/>
        </w:rPr>
        <w:t>。目前公司已跻身业内国际化业务领先行列，公司的业务特色已经逐步体现，得到市场和客户的认可。</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在风气建设上，公司积极传播社会正能量，响应国家“四风”问题整治工作，节俭办公，严控各项会议及公务花销，杜绝公款聚餐等铺张浪费的行为。</w:t>
      </w:r>
    </w:p>
    <w:p w:rsidR="005F0C65" w:rsidRDefault="00A26576"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2021</w:t>
      </w:r>
      <w:r w:rsidR="00AA26BA">
        <w:rPr>
          <w:rFonts w:ascii="仿宋" w:eastAsia="仿宋" w:hAnsi="仿宋" w:hint="eastAsia"/>
          <w:sz w:val="30"/>
          <w:szCs w:val="30"/>
        </w:rPr>
        <w:t>年</w:t>
      </w:r>
      <w:r w:rsidR="003679E7">
        <w:rPr>
          <w:rFonts w:ascii="仿宋" w:eastAsia="仿宋" w:hAnsi="仿宋" w:hint="eastAsia"/>
          <w:sz w:val="30"/>
          <w:szCs w:val="30"/>
        </w:rPr>
        <w:t>中银期货</w:t>
      </w:r>
      <w:r w:rsidR="00AA26BA">
        <w:rPr>
          <w:rFonts w:ascii="仿宋" w:eastAsia="仿宋" w:hAnsi="仿宋" w:hint="eastAsia"/>
          <w:sz w:val="30"/>
          <w:szCs w:val="30"/>
        </w:rPr>
        <w:t>将本着对股东、对员工、对客户、对社会高度负责的精神，继续担当社会责任，争取在创新驱动发展中实现新突破，在全面深化改革中迈出新步伐，在履行社会责任中取得新成绩。</w:t>
      </w:r>
    </w:p>
    <w:p w:rsidR="005F0C65" w:rsidRPr="00ED033C" w:rsidRDefault="00AA26BA" w:rsidP="00F33EA2">
      <w:pPr>
        <w:pStyle w:val="ab"/>
        <w:spacing w:before="0" w:after="0" w:line="360" w:lineRule="auto"/>
        <w:jc w:val="left"/>
        <w:rPr>
          <w:rFonts w:ascii="仿宋" w:eastAsia="仿宋" w:hAnsi="仿宋"/>
          <w:sz w:val="30"/>
          <w:szCs w:val="30"/>
        </w:rPr>
      </w:pPr>
      <w:bookmarkStart w:id="6" w:name="_Toc38037976"/>
      <w:r>
        <w:rPr>
          <w:rFonts w:ascii="仿宋" w:eastAsia="仿宋" w:hAnsi="仿宋" w:hint="eastAsia"/>
          <w:sz w:val="30"/>
          <w:szCs w:val="30"/>
        </w:rPr>
        <w:t>二、公司概况</w:t>
      </w:r>
      <w:bookmarkEnd w:id="6"/>
    </w:p>
    <w:p w:rsidR="005F0C65" w:rsidRPr="00ED033C" w:rsidRDefault="00AA26BA" w:rsidP="00F33EA2">
      <w:pPr>
        <w:pStyle w:val="1"/>
        <w:spacing w:before="0" w:after="0" w:line="360" w:lineRule="auto"/>
        <w:rPr>
          <w:rFonts w:ascii="仿宋" w:eastAsia="仿宋" w:hAnsi="仿宋"/>
          <w:b w:val="0"/>
          <w:sz w:val="30"/>
          <w:szCs w:val="30"/>
        </w:rPr>
      </w:pPr>
      <w:bookmarkStart w:id="7" w:name="_Toc38037977"/>
      <w:r w:rsidRPr="00ED033C">
        <w:rPr>
          <w:rFonts w:ascii="仿宋" w:eastAsia="仿宋" w:hAnsi="仿宋" w:hint="eastAsia"/>
          <w:b w:val="0"/>
          <w:sz w:val="30"/>
          <w:szCs w:val="30"/>
        </w:rPr>
        <w:lastRenderedPageBreak/>
        <w:t>1、公司概况</w:t>
      </w:r>
      <w:bookmarkEnd w:id="7"/>
    </w:p>
    <w:p w:rsidR="005F0C65" w:rsidRDefault="003679E7"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中银期货</w:t>
      </w:r>
      <w:r w:rsidR="00AA26BA">
        <w:rPr>
          <w:rFonts w:ascii="仿宋" w:eastAsia="仿宋" w:hAnsi="仿宋" w:hint="eastAsia"/>
          <w:sz w:val="30"/>
          <w:szCs w:val="30"/>
        </w:rPr>
        <w:t>由中银国际证券股份有限公司全资设立，注册资本金为3.5亿元人民币。经中国证券监督管理委员会批准，获国家《经营证券期货业务许可证》，从事商品期货经纪、金融期货经纪、期货投资咨询、资产管理等业务。是国内首家既有国有商业银行背景，又有创新类券商背景的期货公司。</w:t>
      </w:r>
    </w:p>
    <w:p w:rsidR="005F0C65" w:rsidRDefault="003679E7"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中银期货</w:t>
      </w:r>
      <w:r w:rsidR="00AA26BA">
        <w:rPr>
          <w:rFonts w:ascii="仿宋" w:eastAsia="仿宋" w:hAnsi="仿宋" w:hint="eastAsia"/>
          <w:sz w:val="30"/>
          <w:szCs w:val="30"/>
        </w:rPr>
        <w:t>作为中国主要期货交易所的全权会员，专业代理客户进行期货交易、结算和交割等各项业务。公司管理层及经营层都由长期从事期货行业、经验丰富的精英组成，部门主管以上人员平均从业12年。公司专业的研究团队，汇聚了业内研究水平一流、实务操作成绩稳健的研究员作为核心力量；确保为客户提供高质量的专业咨询。同时，公司致力于为客户提供安全、快捷的网上交易系统、方便的银期转帐和专业的交割服务。</w:t>
      </w:r>
    </w:p>
    <w:p w:rsidR="005F0C65" w:rsidRPr="00ED033C" w:rsidRDefault="00AA26BA" w:rsidP="00F33EA2">
      <w:pPr>
        <w:pStyle w:val="1"/>
        <w:spacing w:before="0" w:after="0" w:line="360" w:lineRule="auto"/>
        <w:rPr>
          <w:rFonts w:ascii="仿宋" w:eastAsia="仿宋" w:hAnsi="仿宋"/>
          <w:b w:val="0"/>
          <w:sz w:val="30"/>
          <w:szCs w:val="30"/>
        </w:rPr>
      </w:pPr>
      <w:bookmarkStart w:id="8" w:name="_Toc38037978"/>
      <w:r w:rsidRPr="00ED033C">
        <w:rPr>
          <w:rFonts w:ascii="仿宋" w:eastAsia="仿宋" w:hAnsi="仿宋" w:hint="eastAsia"/>
          <w:b w:val="0"/>
          <w:sz w:val="30"/>
          <w:szCs w:val="30"/>
        </w:rPr>
        <w:t>2、公司大事记</w:t>
      </w:r>
      <w:bookmarkEnd w:id="8"/>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2008年1月21日</w:t>
      </w:r>
      <w:r>
        <w:rPr>
          <w:rFonts w:ascii="仿宋" w:eastAsia="仿宋" w:hAnsi="仿宋" w:hint="eastAsia"/>
          <w:sz w:val="30"/>
          <w:szCs w:val="30"/>
        </w:rPr>
        <w:t>，</w:t>
      </w:r>
      <w:r w:rsidR="003679E7">
        <w:rPr>
          <w:rFonts w:ascii="仿宋" w:eastAsia="仿宋" w:hAnsi="仿宋" w:hint="eastAsia"/>
          <w:sz w:val="30"/>
          <w:szCs w:val="30"/>
        </w:rPr>
        <w:t>中银期货</w:t>
      </w:r>
      <w:r>
        <w:rPr>
          <w:rFonts w:ascii="仿宋" w:eastAsia="仿宋" w:hAnsi="仿宋"/>
          <w:sz w:val="30"/>
          <w:szCs w:val="30"/>
        </w:rPr>
        <w:t>正式设立，</w:t>
      </w:r>
      <w:r>
        <w:rPr>
          <w:rFonts w:ascii="仿宋" w:eastAsia="仿宋" w:hAnsi="仿宋" w:hint="eastAsia"/>
          <w:sz w:val="30"/>
          <w:szCs w:val="30"/>
        </w:rPr>
        <w:t>并</w:t>
      </w:r>
      <w:r>
        <w:rPr>
          <w:rFonts w:ascii="仿宋" w:eastAsia="仿宋" w:hAnsi="仿宋"/>
          <w:sz w:val="30"/>
          <w:szCs w:val="30"/>
        </w:rPr>
        <w:t>于2008年3月26日取得期货业务经营许可证，获准从事商品期货经纪业务</w:t>
      </w:r>
      <w:r>
        <w:rPr>
          <w:rFonts w:ascii="仿宋" w:eastAsia="仿宋" w:hAnsi="仿宋" w:hint="eastAsia"/>
          <w:sz w:val="30"/>
          <w:szCs w:val="30"/>
        </w:rPr>
        <w:t>。</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2008年4～5月，公司成为上海期货交易所、大连商品交易所、郑州商品交易所会员</w:t>
      </w:r>
      <w:r>
        <w:rPr>
          <w:rFonts w:ascii="仿宋" w:eastAsia="仿宋" w:hAnsi="仿宋" w:hint="eastAsia"/>
          <w:sz w:val="30"/>
          <w:szCs w:val="30"/>
        </w:rPr>
        <w:t>。</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2008年12月9日</w:t>
      </w:r>
      <w:r>
        <w:rPr>
          <w:rFonts w:ascii="仿宋" w:eastAsia="仿宋" w:hAnsi="仿宋" w:hint="eastAsia"/>
          <w:sz w:val="30"/>
          <w:szCs w:val="30"/>
        </w:rPr>
        <w:t>，公司</w:t>
      </w:r>
      <w:r>
        <w:rPr>
          <w:rFonts w:ascii="仿宋" w:eastAsia="仿宋" w:hAnsi="仿宋"/>
          <w:sz w:val="30"/>
          <w:szCs w:val="30"/>
        </w:rPr>
        <w:t>取得金融期货经纪业务资格和交易结算业务资格。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 xml:space="preserve">2009年6月4日，公司成为中国金融期货交易所交易结算会员 </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lastRenderedPageBreak/>
        <w:t>2009年6月17日，公司增加注册资本金到人民币1亿元。</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2013年2月28日，公司增加注册资本金到人民币1.5亿元。</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2013年12月27日，公司获得期货投资咨询业务资格。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2014年1月22日，公司增加注册资本金到人民币3.5亿元。</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2015年1月26日，公司获得资产管理业务资格。</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2015年11月30日，经海南省工商行政管理局和上海市工商行政管理局核准，公司注册地迁至上海。</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sz w:val="30"/>
          <w:szCs w:val="30"/>
        </w:rPr>
        <w:t>2017年5月31日，公司获得上海国际能源交易中心会员资格</w:t>
      </w:r>
      <w:r>
        <w:rPr>
          <w:rFonts w:ascii="仿宋" w:eastAsia="仿宋" w:hAnsi="仿宋" w:hint="eastAsia"/>
          <w:sz w:val="30"/>
          <w:szCs w:val="30"/>
        </w:rPr>
        <w:t>。</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019</w:t>
      </w:r>
      <w:r>
        <w:rPr>
          <w:rFonts w:ascii="仿宋" w:eastAsia="仿宋" w:hAnsi="仿宋" w:hint="eastAsia"/>
          <w:sz w:val="30"/>
          <w:szCs w:val="30"/>
        </w:rPr>
        <w:t>年9月2</w:t>
      </w:r>
      <w:r>
        <w:rPr>
          <w:rFonts w:ascii="仿宋" w:eastAsia="仿宋" w:hAnsi="仿宋"/>
          <w:sz w:val="30"/>
          <w:szCs w:val="30"/>
        </w:rPr>
        <w:t>7</w:t>
      </w:r>
      <w:r>
        <w:rPr>
          <w:rFonts w:ascii="仿宋" w:eastAsia="仿宋" w:hAnsi="仿宋" w:hint="eastAsia"/>
          <w:sz w:val="30"/>
          <w:szCs w:val="30"/>
        </w:rPr>
        <w:t>日，公司获得中国金融期货交易所全面结算会员资格。</w:t>
      </w:r>
    </w:p>
    <w:p w:rsidR="005F0C65" w:rsidRPr="00ED033C" w:rsidRDefault="00AA26BA" w:rsidP="00F33EA2">
      <w:pPr>
        <w:pStyle w:val="1"/>
        <w:spacing w:before="0" w:after="0" w:line="360" w:lineRule="auto"/>
        <w:rPr>
          <w:rFonts w:ascii="仿宋" w:eastAsia="仿宋" w:hAnsi="仿宋"/>
          <w:b w:val="0"/>
          <w:sz w:val="30"/>
          <w:szCs w:val="30"/>
        </w:rPr>
      </w:pPr>
      <w:bookmarkStart w:id="9" w:name="_Toc38037979"/>
      <w:r w:rsidRPr="00ED033C">
        <w:rPr>
          <w:rFonts w:ascii="仿宋" w:eastAsia="仿宋" w:hAnsi="仿宋" w:hint="eastAsia"/>
          <w:b w:val="0"/>
          <w:sz w:val="30"/>
          <w:szCs w:val="30"/>
        </w:rPr>
        <w:t>3、公司利益相关者关系</w:t>
      </w:r>
      <w:bookmarkEnd w:id="9"/>
    </w:p>
    <w:p w:rsidR="005F0C65" w:rsidRDefault="003679E7"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中银期货</w:t>
      </w:r>
      <w:r w:rsidR="00AA26BA">
        <w:rPr>
          <w:rFonts w:ascii="仿宋" w:eastAsia="仿宋" w:hAnsi="仿宋" w:hint="eastAsia"/>
          <w:sz w:val="30"/>
          <w:szCs w:val="30"/>
        </w:rPr>
        <w:t>的利益相关者包括：中国银行、中银国际证券股份有限公司、员工及投资者。他们的信任和支持是我们稳健发展的重要条件。</w:t>
      </w:r>
    </w:p>
    <w:p w:rsidR="005F0C65" w:rsidRPr="00ED033C" w:rsidRDefault="00AA26BA" w:rsidP="00F33EA2">
      <w:pPr>
        <w:pStyle w:val="1"/>
        <w:spacing w:before="0" w:after="0" w:line="360" w:lineRule="auto"/>
        <w:rPr>
          <w:rFonts w:ascii="仿宋" w:eastAsia="仿宋" w:hAnsi="仿宋"/>
          <w:b w:val="0"/>
          <w:sz w:val="30"/>
          <w:szCs w:val="30"/>
        </w:rPr>
      </w:pPr>
      <w:bookmarkStart w:id="10" w:name="_Toc38037980"/>
      <w:r w:rsidRPr="00ED033C">
        <w:rPr>
          <w:rFonts w:ascii="仿宋" w:eastAsia="仿宋" w:hAnsi="仿宋" w:hint="eastAsia"/>
          <w:b w:val="0"/>
          <w:sz w:val="30"/>
          <w:szCs w:val="30"/>
        </w:rPr>
        <w:t>4、本报告内容的范围和概况</w:t>
      </w:r>
      <w:bookmarkEnd w:id="10"/>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本报告主要描述20</w:t>
      </w:r>
      <w:r w:rsidR="000E0807">
        <w:rPr>
          <w:rFonts w:ascii="仿宋" w:eastAsia="仿宋" w:hAnsi="仿宋" w:hint="eastAsia"/>
          <w:sz w:val="30"/>
          <w:szCs w:val="30"/>
        </w:rPr>
        <w:t>20</w:t>
      </w:r>
      <w:r>
        <w:rPr>
          <w:rFonts w:ascii="仿宋" w:eastAsia="仿宋" w:hAnsi="仿宋" w:hint="eastAsia"/>
          <w:sz w:val="30"/>
          <w:szCs w:val="30"/>
        </w:rPr>
        <w:t>年1月1日至20</w:t>
      </w:r>
      <w:r w:rsidR="000E0807">
        <w:rPr>
          <w:rFonts w:ascii="仿宋" w:eastAsia="仿宋" w:hAnsi="仿宋" w:hint="eastAsia"/>
          <w:sz w:val="30"/>
          <w:szCs w:val="30"/>
        </w:rPr>
        <w:t>20</w:t>
      </w:r>
      <w:r>
        <w:rPr>
          <w:rFonts w:ascii="仿宋" w:eastAsia="仿宋" w:hAnsi="仿宋" w:hint="eastAsia"/>
          <w:sz w:val="30"/>
          <w:szCs w:val="30"/>
        </w:rPr>
        <w:t>年12月31日期间，</w:t>
      </w:r>
      <w:r w:rsidR="003679E7">
        <w:rPr>
          <w:rFonts w:ascii="仿宋" w:eastAsia="仿宋" w:hAnsi="仿宋" w:hint="eastAsia"/>
          <w:sz w:val="30"/>
          <w:szCs w:val="30"/>
        </w:rPr>
        <w:t>中银期货</w:t>
      </w:r>
      <w:r>
        <w:rPr>
          <w:rFonts w:ascii="仿宋" w:eastAsia="仿宋" w:hAnsi="仿宋" w:hint="eastAsia"/>
          <w:sz w:val="30"/>
          <w:szCs w:val="30"/>
        </w:rPr>
        <w:t>在公司治理、经济责任、社会责任、员工责任及客户责任等方面的工作情况。</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本报告的编写遵循了《上海期货公司社会责任报告编制框架指引》以及《上海期货公司社会责任工作指引》文件要求，同时突出公司的企业特点和行业特色。</w:t>
      </w:r>
    </w:p>
    <w:p w:rsidR="005F0C65" w:rsidRDefault="00AA26BA" w:rsidP="00F33EA2">
      <w:pPr>
        <w:spacing w:line="360" w:lineRule="auto"/>
        <w:ind w:firstLineChars="200" w:firstLine="600"/>
        <w:rPr>
          <w:rFonts w:ascii="楷体_GB2312" w:eastAsia="楷体_GB2312" w:hAnsi="宋体"/>
          <w:sz w:val="28"/>
        </w:rPr>
      </w:pPr>
      <w:r>
        <w:rPr>
          <w:rFonts w:ascii="仿宋" w:eastAsia="仿宋" w:hAnsi="仿宋" w:hint="eastAsia"/>
          <w:sz w:val="30"/>
          <w:szCs w:val="30"/>
        </w:rPr>
        <w:lastRenderedPageBreak/>
        <w:t>如无特别说明，报告的资料和数据均来源于</w:t>
      </w:r>
      <w:r w:rsidR="003679E7">
        <w:rPr>
          <w:rFonts w:ascii="仿宋" w:eastAsia="仿宋" w:hAnsi="仿宋" w:hint="eastAsia"/>
          <w:sz w:val="30"/>
          <w:szCs w:val="30"/>
        </w:rPr>
        <w:t>中银期货</w:t>
      </w:r>
      <w:r>
        <w:rPr>
          <w:rFonts w:ascii="仿宋" w:eastAsia="仿宋" w:hAnsi="仿宋" w:hint="eastAsia"/>
          <w:sz w:val="30"/>
          <w:szCs w:val="30"/>
        </w:rPr>
        <w:t>，所引用的20</w:t>
      </w:r>
      <w:r w:rsidR="00BA7218">
        <w:rPr>
          <w:rFonts w:ascii="仿宋" w:eastAsia="仿宋" w:hAnsi="仿宋" w:hint="eastAsia"/>
          <w:sz w:val="30"/>
          <w:szCs w:val="30"/>
        </w:rPr>
        <w:t>20</w:t>
      </w:r>
      <w:r>
        <w:rPr>
          <w:rFonts w:ascii="仿宋" w:eastAsia="仿宋" w:hAnsi="仿宋" w:hint="eastAsia"/>
          <w:sz w:val="30"/>
          <w:szCs w:val="30"/>
        </w:rPr>
        <w:t>年数据为最终统计数据</w:t>
      </w:r>
      <w:r>
        <w:rPr>
          <w:rFonts w:ascii="楷体_GB2312" w:eastAsia="楷体_GB2312" w:hAnsi="宋体" w:hint="eastAsia"/>
          <w:sz w:val="28"/>
        </w:rPr>
        <w:t>。</w:t>
      </w:r>
    </w:p>
    <w:p w:rsidR="005F0C65" w:rsidRPr="00ED033C" w:rsidRDefault="00AA26BA" w:rsidP="00F33EA2">
      <w:pPr>
        <w:pStyle w:val="ab"/>
        <w:spacing w:before="0" w:after="0" w:line="360" w:lineRule="auto"/>
        <w:jc w:val="left"/>
        <w:rPr>
          <w:rFonts w:ascii="仿宋" w:eastAsia="仿宋" w:hAnsi="仿宋"/>
          <w:sz w:val="30"/>
          <w:szCs w:val="30"/>
        </w:rPr>
      </w:pPr>
      <w:bookmarkStart w:id="11" w:name="_Toc38037981"/>
      <w:r>
        <w:rPr>
          <w:rFonts w:ascii="仿宋" w:eastAsia="仿宋" w:hAnsi="仿宋" w:hint="eastAsia"/>
          <w:sz w:val="30"/>
          <w:szCs w:val="30"/>
        </w:rPr>
        <w:t>三、公司治理结构与管理体制</w:t>
      </w:r>
      <w:bookmarkEnd w:id="11"/>
    </w:p>
    <w:p w:rsidR="005F0C65" w:rsidRPr="00ED033C" w:rsidRDefault="00AA26BA" w:rsidP="00F33EA2">
      <w:pPr>
        <w:pStyle w:val="1"/>
        <w:spacing w:before="0" w:after="0" w:line="360" w:lineRule="auto"/>
        <w:rPr>
          <w:rFonts w:ascii="仿宋" w:eastAsia="仿宋" w:hAnsi="仿宋"/>
          <w:b w:val="0"/>
          <w:sz w:val="30"/>
          <w:szCs w:val="30"/>
        </w:rPr>
      </w:pPr>
      <w:bookmarkStart w:id="12" w:name="_Toc38037982"/>
      <w:r w:rsidRPr="00ED033C">
        <w:rPr>
          <w:rFonts w:ascii="仿宋" w:eastAsia="仿宋" w:hAnsi="仿宋" w:hint="eastAsia"/>
          <w:b w:val="0"/>
          <w:sz w:val="30"/>
          <w:szCs w:val="30"/>
        </w:rPr>
        <w:t>1、股东责权</w:t>
      </w:r>
      <w:bookmarkEnd w:id="12"/>
    </w:p>
    <w:p w:rsidR="005F0C65" w:rsidRDefault="003679E7" w:rsidP="00F33EA2">
      <w:pPr>
        <w:spacing w:line="360" w:lineRule="auto"/>
        <w:ind w:firstLineChars="200" w:firstLine="600"/>
        <w:jc w:val="left"/>
        <w:rPr>
          <w:rFonts w:ascii="仿宋" w:eastAsia="仿宋" w:hAnsi="仿宋"/>
          <w:sz w:val="30"/>
          <w:szCs w:val="30"/>
        </w:rPr>
      </w:pPr>
      <w:r>
        <w:rPr>
          <w:rFonts w:ascii="仿宋" w:eastAsia="仿宋" w:hAnsi="仿宋" w:hint="eastAsia"/>
          <w:sz w:val="30"/>
          <w:szCs w:val="30"/>
        </w:rPr>
        <w:t>中银期货</w:t>
      </w:r>
      <w:r w:rsidR="00AA26BA">
        <w:rPr>
          <w:rFonts w:ascii="仿宋" w:eastAsia="仿宋" w:hAnsi="仿宋" w:hint="eastAsia"/>
          <w:sz w:val="30"/>
          <w:szCs w:val="30"/>
        </w:rPr>
        <w:t>是法人独资的一人有限责任公司，全资股东中银国际证券股份公司通过董事会和监事对公司进行管理监督。股东公司严格依法行使出资人权利，认真履行章程规定的对公司负有的各项义务，尊重公司的独立性，不干预公司日常管理活动，确保公司与其在业务、人员、资产、财务等方面相互独立，未出现任何利用关联交易、资金占用等方式损害公司合法权益的事项，也未利用其独资控股地位等损害公司利益，影响公司稳健经营的情况。</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同时，管理层在授权范围内积极履行管理职责，及时汇报公司经营过程中的重要事项，财务部每月向股东汇报公司经营情况分析表，确保股东能及时了解公司的财务数据变动，确保自身合法权益。</w:t>
      </w:r>
    </w:p>
    <w:p w:rsidR="005F0C65" w:rsidRPr="00ED033C" w:rsidRDefault="00AA26BA" w:rsidP="00F33EA2">
      <w:pPr>
        <w:pStyle w:val="1"/>
        <w:spacing w:before="0" w:after="0" w:line="360" w:lineRule="auto"/>
        <w:rPr>
          <w:rFonts w:ascii="仿宋" w:eastAsia="仿宋" w:hAnsi="仿宋"/>
          <w:b w:val="0"/>
          <w:sz w:val="30"/>
          <w:szCs w:val="30"/>
        </w:rPr>
      </w:pPr>
      <w:bookmarkStart w:id="13" w:name="_Toc38037983"/>
      <w:r w:rsidRPr="00ED033C">
        <w:rPr>
          <w:rFonts w:ascii="仿宋" w:eastAsia="仿宋" w:hAnsi="仿宋" w:hint="eastAsia"/>
          <w:b w:val="0"/>
          <w:sz w:val="30"/>
          <w:szCs w:val="30"/>
        </w:rPr>
        <w:t>2、董事会、监事会、高级管理人员</w:t>
      </w:r>
      <w:bookmarkEnd w:id="13"/>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公司董事会根据股东授权执行公司战略，监管公司经营，提出发展要求，传达股东精神。公司董事会成员五人，其中董事长一人，董事四人。董事会严格按照法律法规、公司章程和董事会议事规则规定，有效形式职权并履行义务，运作规范。20</w:t>
      </w:r>
      <w:r w:rsidR="00BA7218">
        <w:rPr>
          <w:rFonts w:ascii="仿宋" w:eastAsia="仿宋" w:hAnsi="仿宋" w:hint="eastAsia"/>
          <w:sz w:val="30"/>
          <w:szCs w:val="30"/>
        </w:rPr>
        <w:t>20</w:t>
      </w:r>
      <w:r>
        <w:rPr>
          <w:rFonts w:ascii="仿宋" w:eastAsia="仿宋" w:hAnsi="仿宋" w:hint="eastAsia"/>
          <w:sz w:val="30"/>
          <w:szCs w:val="30"/>
        </w:rPr>
        <w:t>年共召开董事会会议</w:t>
      </w:r>
      <w:r w:rsidR="00BA7218">
        <w:rPr>
          <w:rFonts w:ascii="仿宋" w:eastAsia="仿宋" w:hAnsi="仿宋" w:hint="eastAsia"/>
          <w:sz w:val="30"/>
          <w:szCs w:val="30"/>
        </w:rPr>
        <w:t>一</w:t>
      </w:r>
      <w:r>
        <w:rPr>
          <w:rFonts w:ascii="仿宋" w:eastAsia="仿宋" w:hAnsi="仿宋" w:hint="eastAsia"/>
          <w:sz w:val="30"/>
          <w:szCs w:val="30"/>
        </w:rPr>
        <w:t>次。</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lastRenderedPageBreak/>
        <w:t>公司设监事一人，对股东负责，对董事会及期货公司管理层履职进行监督，保障股东权益、公司利益和员工合法权益不受侵犯。</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公司管理层设有总经理一人，副总经理二人，首席风险官</w:t>
      </w:r>
      <w:r w:rsidR="000652A3">
        <w:rPr>
          <w:rFonts w:ascii="仿宋" w:eastAsia="仿宋" w:hAnsi="仿宋" w:hint="eastAsia"/>
          <w:sz w:val="30"/>
          <w:szCs w:val="30"/>
        </w:rPr>
        <w:t>一</w:t>
      </w:r>
      <w:r>
        <w:rPr>
          <w:rFonts w:ascii="仿宋" w:eastAsia="仿宋" w:hAnsi="仿宋" w:hint="eastAsia"/>
          <w:sz w:val="30"/>
          <w:szCs w:val="30"/>
        </w:rPr>
        <w:t>名，负责公司日常经营管理。</w:t>
      </w:r>
    </w:p>
    <w:p w:rsidR="005F0C65" w:rsidRDefault="003679E7"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中银期货</w:t>
      </w:r>
      <w:r w:rsidR="00AA26BA">
        <w:rPr>
          <w:rFonts w:ascii="仿宋" w:eastAsia="仿宋" w:hAnsi="仿宋" w:hint="eastAsia"/>
          <w:sz w:val="30"/>
          <w:szCs w:val="30"/>
        </w:rPr>
        <w:t>所有董事、监事、高级管理人员均具备相应资格，且严格按照职责要求认真履职。公司高级管理人员数量符合要求，不存在缺位、违规兼职、任用无资格人员等情形。</w:t>
      </w:r>
    </w:p>
    <w:p w:rsidR="005F0C65" w:rsidRPr="00ED033C" w:rsidRDefault="00AA26BA" w:rsidP="00F33EA2">
      <w:pPr>
        <w:pStyle w:val="1"/>
        <w:spacing w:before="0" w:after="0" w:line="360" w:lineRule="auto"/>
        <w:rPr>
          <w:rFonts w:ascii="仿宋" w:eastAsia="仿宋" w:hAnsi="仿宋"/>
          <w:b w:val="0"/>
          <w:sz w:val="30"/>
          <w:szCs w:val="30"/>
        </w:rPr>
      </w:pPr>
      <w:bookmarkStart w:id="14" w:name="_Toc38037984"/>
      <w:r w:rsidRPr="00ED033C">
        <w:rPr>
          <w:rFonts w:ascii="仿宋" w:eastAsia="仿宋" w:hAnsi="仿宋" w:hint="eastAsia"/>
          <w:b w:val="0"/>
          <w:sz w:val="30"/>
          <w:szCs w:val="30"/>
        </w:rPr>
        <w:t>3、公司组织结构</w:t>
      </w:r>
      <w:bookmarkEnd w:id="14"/>
    </w:p>
    <w:p w:rsidR="005F0C65" w:rsidRDefault="003F15AA" w:rsidP="00F33EA2">
      <w:pPr>
        <w:spacing w:line="360" w:lineRule="auto"/>
        <w:ind w:firstLine="555"/>
        <w:rPr>
          <w:rFonts w:ascii="仿宋" w:eastAsia="仿宋" w:hAnsi="仿宋" w:cs="Arial"/>
          <w:sz w:val="28"/>
        </w:rPr>
      </w:pPr>
      <w:r>
        <w:rPr>
          <w:rFonts w:ascii="仿宋" w:eastAsia="仿宋" w:hAnsi="仿宋" w:cs="Arial"/>
          <w:noProof/>
          <w:sz w:val="28"/>
        </w:rPr>
        <w:drawing>
          <wp:anchor distT="0" distB="0" distL="114300" distR="114300" simplePos="0" relativeHeight="251657728" behindDoc="0" locked="0" layoutInCell="1" allowOverlap="1">
            <wp:simplePos x="0" y="0"/>
            <wp:positionH relativeFrom="column">
              <wp:posOffset>103505</wp:posOffset>
            </wp:positionH>
            <wp:positionV relativeFrom="paragraph">
              <wp:posOffset>360045</wp:posOffset>
            </wp:positionV>
            <wp:extent cx="5263515" cy="4099560"/>
            <wp:effectExtent l="0" t="0" r="0" b="0"/>
            <wp:wrapNone/>
            <wp:docPr id="18" name="图片 18" descr="QQ图片202011181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Q图片20201118104309"/>
                    <pic:cNvPicPr>
                      <a:picLocks noChangeAspect="1" noChangeArrowheads="1"/>
                    </pic:cNvPicPr>
                  </pic:nvPicPr>
                  <pic:blipFill>
                    <a:blip r:embed="rId10">
                      <a:clrChange>
                        <a:clrFrom>
                          <a:srgbClr val="C7EDCC"/>
                        </a:clrFrom>
                        <a:clrTo>
                          <a:srgbClr val="C7EDCC">
                            <a:alpha val="0"/>
                          </a:srgbClr>
                        </a:clrTo>
                      </a:clrChange>
                    </a:blip>
                    <a:srcRect/>
                    <a:stretch>
                      <a:fillRect/>
                    </a:stretch>
                  </pic:blipFill>
                  <pic:spPr bwMode="auto">
                    <a:xfrm>
                      <a:off x="0" y="0"/>
                      <a:ext cx="5263515" cy="4099560"/>
                    </a:xfrm>
                    <a:prstGeom prst="rect">
                      <a:avLst/>
                    </a:prstGeom>
                    <a:noFill/>
                  </pic:spPr>
                </pic:pic>
              </a:graphicData>
            </a:graphic>
          </wp:anchor>
        </w:drawing>
      </w:r>
      <w:r w:rsidR="00AA26BA">
        <w:rPr>
          <w:rFonts w:ascii="仿宋" w:eastAsia="仿宋" w:hAnsi="仿宋" w:cs="Arial" w:hint="eastAsia"/>
          <w:sz w:val="28"/>
        </w:rPr>
        <w:t>公司建立了符合现代法人治理结构的管理组织机构：由董事会、经营管理层、职能部门组成的管理体系。</w:t>
      </w: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F33EA2" w:rsidRDefault="00F33EA2" w:rsidP="00F33EA2">
      <w:pPr>
        <w:spacing w:line="360" w:lineRule="auto"/>
        <w:ind w:firstLine="555"/>
        <w:rPr>
          <w:rFonts w:ascii="仿宋" w:eastAsia="仿宋" w:hAnsi="仿宋" w:cs="Arial"/>
          <w:sz w:val="28"/>
        </w:rPr>
      </w:pPr>
    </w:p>
    <w:p w:rsidR="005F0C65" w:rsidRDefault="005F0C65">
      <w:pPr>
        <w:rPr>
          <w:rFonts w:ascii="仿宋" w:eastAsia="仿宋" w:hAnsi="仿宋" w:cs="Arial"/>
          <w:color w:val="FF0000"/>
          <w:sz w:val="28"/>
        </w:rPr>
      </w:pPr>
    </w:p>
    <w:p w:rsidR="005F0C65" w:rsidRPr="00F33EA2" w:rsidRDefault="00AA26BA" w:rsidP="00F33EA2">
      <w:pPr>
        <w:spacing w:line="360" w:lineRule="auto"/>
        <w:ind w:firstLineChars="200" w:firstLine="600"/>
        <w:rPr>
          <w:rFonts w:ascii="仿宋" w:eastAsia="仿宋" w:hAnsi="仿宋" w:cs="Arial"/>
          <w:sz w:val="30"/>
          <w:szCs w:val="30"/>
        </w:rPr>
      </w:pPr>
      <w:r w:rsidRPr="00F33EA2">
        <w:rPr>
          <w:rFonts w:ascii="仿宋" w:eastAsia="仿宋" w:hAnsi="仿宋" w:cs="Arial" w:hint="eastAsia"/>
          <w:sz w:val="30"/>
          <w:szCs w:val="30"/>
        </w:rPr>
        <w:t>公司组织架构清晰，依照重要业务、岗位分设制约和工作分离的原则设立职能部门，并建立完善各项内控制度，有效保障公</w:t>
      </w:r>
      <w:r w:rsidRPr="00F33EA2">
        <w:rPr>
          <w:rFonts w:ascii="仿宋" w:eastAsia="仿宋" w:hAnsi="仿宋" w:cs="Arial" w:hint="eastAsia"/>
          <w:sz w:val="30"/>
          <w:szCs w:val="30"/>
        </w:rPr>
        <w:lastRenderedPageBreak/>
        <w:t>司经营管理合法合规。</w:t>
      </w:r>
    </w:p>
    <w:p w:rsidR="005F0C65" w:rsidRPr="00314509" w:rsidRDefault="00AA26BA" w:rsidP="00F33EA2">
      <w:pPr>
        <w:pStyle w:val="1"/>
        <w:spacing w:before="0" w:after="0" w:line="360" w:lineRule="auto"/>
        <w:rPr>
          <w:rFonts w:ascii="仿宋" w:eastAsia="仿宋" w:hAnsi="仿宋"/>
          <w:b w:val="0"/>
          <w:sz w:val="30"/>
          <w:szCs w:val="30"/>
        </w:rPr>
      </w:pPr>
      <w:bookmarkStart w:id="15" w:name="_Toc38037985"/>
      <w:r w:rsidRPr="00314509">
        <w:rPr>
          <w:rFonts w:ascii="仿宋" w:eastAsia="仿宋" w:hAnsi="仿宋" w:hint="eastAsia"/>
          <w:b w:val="0"/>
          <w:sz w:val="30"/>
          <w:szCs w:val="30"/>
        </w:rPr>
        <w:t>4、履职情况</w:t>
      </w:r>
      <w:bookmarkEnd w:id="15"/>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本年度公司董事会共召开</w:t>
      </w:r>
      <w:r w:rsidR="0050431D">
        <w:rPr>
          <w:rFonts w:ascii="仿宋" w:eastAsia="仿宋" w:hAnsi="仿宋" w:hint="eastAsia"/>
          <w:sz w:val="30"/>
          <w:szCs w:val="30"/>
        </w:rPr>
        <w:t>一</w:t>
      </w:r>
      <w:r>
        <w:rPr>
          <w:rFonts w:ascii="仿宋" w:eastAsia="仿宋" w:hAnsi="仿宋" w:hint="eastAsia"/>
          <w:sz w:val="30"/>
          <w:szCs w:val="30"/>
        </w:rPr>
        <w:t>次董事会，五名董事均出席了会议，监事和公司管理层列席了会议。董事会决议以五名董事通过书面传签方式进行，相关决议及董事会会议记录五名董事均书面签名确认。上述程序符合公司法及公司章程及相关议事规则规定。</w:t>
      </w:r>
    </w:p>
    <w:p w:rsidR="005F0C65" w:rsidRDefault="00AA26BA"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本年度公司执委会定期或不定期召开会议，研究讨论公司经营管理问题，会议主要内容均有记录。风险控制、预算和采购、信息技术、紧急应变领导等小组在所规定的范围内协助执委会对相关事项进行审议。</w:t>
      </w:r>
    </w:p>
    <w:p w:rsidR="005F0C65" w:rsidRPr="00314509" w:rsidRDefault="00AA26BA" w:rsidP="00F33EA2">
      <w:pPr>
        <w:pStyle w:val="1"/>
        <w:spacing w:before="0" w:after="0" w:line="360" w:lineRule="auto"/>
        <w:rPr>
          <w:rFonts w:ascii="仿宋" w:eastAsia="仿宋" w:hAnsi="仿宋"/>
          <w:b w:val="0"/>
          <w:sz w:val="30"/>
          <w:szCs w:val="30"/>
        </w:rPr>
      </w:pPr>
      <w:bookmarkStart w:id="16" w:name="_Toc38037986"/>
      <w:r w:rsidRPr="00314509">
        <w:rPr>
          <w:rFonts w:ascii="仿宋" w:eastAsia="仿宋" w:hAnsi="仿宋" w:hint="eastAsia"/>
          <w:b w:val="0"/>
          <w:sz w:val="30"/>
          <w:szCs w:val="30"/>
        </w:rPr>
        <w:t>5</w:t>
      </w:r>
      <w:r w:rsidR="005B1D0C">
        <w:rPr>
          <w:rFonts w:ascii="仿宋" w:eastAsia="仿宋" w:hAnsi="仿宋" w:hint="eastAsia"/>
          <w:b w:val="0"/>
          <w:sz w:val="30"/>
          <w:szCs w:val="30"/>
        </w:rPr>
        <w:t>、</w:t>
      </w:r>
      <w:r w:rsidRPr="00314509">
        <w:rPr>
          <w:rFonts w:ascii="仿宋" w:eastAsia="仿宋" w:hAnsi="仿宋" w:hint="eastAsia"/>
          <w:b w:val="0"/>
          <w:sz w:val="30"/>
          <w:szCs w:val="30"/>
        </w:rPr>
        <w:t>取得经济、环境和社会管理体系有关的具有公信力的认证状况</w:t>
      </w:r>
      <w:bookmarkEnd w:id="16"/>
    </w:p>
    <w:p w:rsidR="005F0C65" w:rsidRDefault="0046609D" w:rsidP="00F33EA2">
      <w:pPr>
        <w:spacing w:line="360" w:lineRule="auto"/>
        <w:ind w:firstLineChars="200" w:firstLine="600"/>
        <w:rPr>
          <w:rFonts w:ascii="仿宋" w:eastAsia="仿宋" w:hAnsi="仿宋"/>
          <w:sz w:val="30"/>
          <w:szCs w:val="30"/>
        </w:rPr>
      </w:pPr>
      <w:r>
        <w:rPr>
          <w:rFonts w:ascii="仿宋" w:eastAsia="仿宋" w:hAnsi="仿宋" w:hint="eastAsia"/>
          <w:sz w:val="30"/>
          <w:szCs w:val="30"/>
        </w:rPr>
        <w:t>2020</w:t>
      </w:r>
      <w:r w:rsidR="00AA26BA">
        <w:rPr>
          <w:rFonts w:ascii="仿宋" w:eastAsia="仿宋" w:hAnsi="仿宋" w:hint="eastAsia"/>
          <w:sz w:val="30"/>
          <w:szCs w:val="30"/>
        </w:rPr>
        <w:t>年公司在合规经营的同时，致力于打造专业、积极的行业形象，取得了一定成效，获得各界认可。</w:t>
      </w:r>
    </w:p>
    <w:p w:rsidR="005F0C65" w:rsidRPr="00895845" w:rsidRDefault="00895845" w:rsidP="00895845">
      <w:pPr>
        <w:spacing w:line="360" w:lineRule="auto"/>
        <w:ind w:firstLineChars="200" w:firstLine="600"/>
        <w:rPr>
          <w:rFonts w:ascii="仿宋" w:eastAsia="仿宋" w:hAnsi="仿宋"/>
          <w:sz w:val="30"/>
          <w:szCs w:val="30"/>
        </w:rPr>
      </w:pPr>
      <w:r w:rsidRPr="00895845">
        <w:rPr>
          <w:rFonts w:ascii="仿宋" w:eastAsia="仿宋" w:hAnsi="仿宋" w:hint="eastAsia"/>
          <w:sz w:val="30"/>
          <w:szCs w:val="30"/>
        </w:rPr>
        <w:t>2</w:t>
      </w:r>
      <w:r w:rsidRPr="00895845">
        <w:rPr>
          <w:rFonts w:ascii="仿宋" w:eastAsia="仿宋" w:hAnsi="仿宋"/>
          <w:sz w:val="30"/>
          <w:szCs w:val="30"/>
        </w:rPr>
        <w:t>0</w:t>
      </w:r>
      <w:r w:rsidRPr="00895845">
        <w:rPr>
          <w:rFonts w:ascii="仿宋" w:eastAsia="仿宋" w:hAnsi="仿宋" w:hint="eastAsia"/>
          <w:sz w:val="30"/>
          <w:szCs w:val="30"/>
        </w:rPr>
        <w:t>20年度公司荣获</w:t>
      </w:r>
      <w:r w:rsidR="00812D44">
        <w:rPr>
          <w:rFonts w:ascii="仿宋" w:eastAsia="仿宋" w:hAnsi="仿宋" w:hint="eastAsia"/>
          <w:sz w:val="30"/>
          <w:szCs w:val="30"/>
        </w:rPr>
        <w:t>郑州商品交易所</w:t>
      </w:r>
      <w:r w:rsidRPr="00895845">
        <w:rPr>
          <w:rFonts w:ascii="仿宋" w:eastAsia="仿宋" w:hAnsi="仿宋" w:hint="eastAsia"/>
          <w:sz w:val="30"/>
          <w:szCs w:val="30"/>
        </w:rPr>
        <w:t>市场成长优秀会员、产业服务成长优秀会员，</w:t>
      </w:r>
      <w:r w:rsidR="00812D44">
        <w:rPr>
          <w:rFonts w:ascii="仿宋" w:eastAsia="仿宋" w:hAnsi="仿宋" w:hint="eastAsia"/>
          <w:sz w:val="30"/>
          <w:szCs w:val="30"/>
        </w:rPr>
        <w:t>大连商品交易所</w:t>
      </w:r>
      <w:r w:rsidRPr="00895845">
        <w:rPr>
          <w:rFonts w:ascii="仿宋" w:eastAsia="仿宋" w:hAnsi="仿宋" w:hint="eastAsia"/>
          <w:sz w:val="30"/>
          <w:szCs w:val="30"/>
        </w:rPr>
        <w:t>优秀技术支持奖，期货日报、</w:t>
      </w:r>
      <w:r w:rsidR="0020421A">
        <w:rPr>
          <w:rFonts w:ascii="仿宋" w:eastAsia="仿宋" w:hAnsi="仿宋" w:hint="eastAsia"/>
          <w:sz w:val="30"/>
          <w:szCs w:val="30"/>
        </w:rPr>
        <w:t>上海期货交易所优秀会员奖、上海国际能源交易中心优秀会员奖、中国金融期货交易所优秀会员金奖、</w:t>
      </w:r>
      <w:r w:rsidRPr="00895845">
        <w:rPr>
          <w:rFonts w:ascii="仿宋" w:eastAsia="仿宋" w:hAnsi="仿宋" w:hint="eastAsia"/>
          <w:sz w:val="30"/>
          <w:szCs w:val="30"/>
        </w:rPr>
        <w:t>证券时报第十四届全国期货（期权）实盘交易大赛优秀客户服务奖、第十三届中国最佳期货经营机构最具成长性期货公司、券商中国2020年中国抗议先锋期货公司君鼎奖。</w:t>
      </w:r>
      <w:r w:rsidR="00812D44">
        <w:rPr>
          <w:rFonts w:ascii="仿宋" w:eastAsia="仿宋" w:hAnsi="仿宋" w:hint="eastAsia"/>
          <w:sz w:val="30"/>
          <w:szCs w:val="30"/>
        </w:rPr>
        <w:t>公司研究团队荣获大连商品交易所优秀期货投研团队称号，研究员荣获郑州商品交易“PTA高级分析师”</w:t>
      </w:r>
      <w:r w:rsidR="00812D44">
        <w:rPr>
          <w:rFonts w:ascii="仿宋" w:eastAsia="仿宋" w:hAnsi="仿宋" w:hint="eastAsia"/>
          <w:sz w:val="30"/>
          <w:szCs w:val="30"/>
        </w:rPr>
        <w:lastRenderedPageBreak/>
        <w:t>“动力煤高级分析师”称号，荣获上海期货交易所“优秀黑色金属分析师”“优秀能化分析师”“优秀有色金属分析师”称号。</w:t>
      </w:r>
    </w:p>
    <w:p w:rsidR="005F0C65" w:rsidRPr="00ED033C" w:rsidRDefault="00AA26BA" w:rsidP="00F33EA2">
      <w:pPr>
        <w:pStyle w:val="ab"/>
        <w:spacing w:before="0" w:after="0" w:line="360" w:lineRule="auto"/>
        <w:jc w:val="left"/>
        <w:rPr>
          <w:rFonts w:ascii="仿宋" w:eastAsia="仿宋" w:hAnsi="仿宋"/>
          <w:sz w:val="30"/>
          <w:szCs w:val="30"/>
        </w:rPr>
      </w:pPr>
      <w:bookmarkStart w:id="17" w:name="_Toc38037987"/>
      <w:r>
        <w:rPr>
          <w:rFonts w:ascii="仿宋" w:eastAsia="仿宋" w:hAnsi="仿宋" w:hint="eastAsia"/>
          <w:sz w:val="30"/>
          <w:szCs w:val="30"/>
        </w:rPr>
        <w:t>四、经济责任与业绩</w:t>
      </w:r>
      <w:bookmarkEnd w:id="17"/>
    </w:p>
    <w:p w:rsidR="005F0C65" w:rsidRPr="00314509" w:rsidRDefault="00AA26BA" w:rsidP="00F33EA2">
      <w:pPr>
        <w:pStyle w:val="1"/>
        <w:spacing w:before="0" w:after="0" w:line="360" w:lineRule="auto"/>
        <w:rPr>
          <w:rFonts w:ascii="仿宋" w:eastAsia="仿宋" w:hAnsi="仿宋"/>
          <w:b w:val="0"/>
          <w:sz w:val="30"/>
          <w:szCs w:val="30"/>
        </w:rPr>
      </w:pPr>
      <w:bookmarkStart w:id="18" w:name="_Toc38037988"/>
      <w:r w:rsidRPr="00314509">
        <w:rPr>
          <w:rFonts w:ascii="仿宋" w:eastAsia="仿宋" w:hAnsi="仿宋" w:hint="eastAsia"/>
          <w:b w:val="0"/>
          <w:sz w:val="30"/>
          <w:szCs w:val="30"/>
        </w:rPr>
        <w:t>1、公司经济发展大事记</w:t>
      </w:r>
      <w:bookmarkEnd w:id="18"/>
    </w:p>
    <w:p w:rsidR="005F0C65" w:rsidRDefault="00AA26BA" w:rsidP="00F33EA2">
      <w:pPr>
        <w:spacing w:line="360" w:lineRule="auto"/>
        <w:ind w:firstLine="600"/>
        <w:rPr>
          <w:rFonts w:ascii="仿宋" w:eastAsia="仿宋" w:hAnsi="仿宋"/>
          <w:sz w:val="30"/>
          <w:szCs w:val="30"/>
        </w:rPr>
      </w:pPr>
      <w:r w:rsidRPr="00300582">
        <w:rPr>
          <w:rFonts w:ascii="仿宋" w:eastAsia="仿宋" w:hAnsi="仿宋" w:hint="eastAsia"/>
          <w:sz w:val="30"/>
          <w:szCs w:val="30"/>
        </w:rPr>
        <w:t>——1月</w:t>
      </w:r>
      <w:r w:rsidR="00300582" w:rsidRPr="00300582">
        <w:rPr>
          <w:rFonts w:ascii="仿宋" w:eastAsia="仿宋" w:hAnsi="仿宋" w:hint="eastAsia"/>
          <w:sz w:val="30"/>
          <w:szCs w:val="30"/>
        </w:rPr>
        <w:t>9</w:t>
      </w:r>
      <w:r w:rsidRPr="00300582">
        <w:rPr>
          <w:rFonts w:ascii="仿宋" w:eastAsia="仿宋" w:hAnsi="仿宋" w:hint="eastAsia"/>
          <w:sz w:val="30"/>
          <w:szCs w:val="30"/>
        </w:rPr>
        <w:t>日，公司联合</w:t>
      </w:r>
      <w:r w:rsidR="00300582" w:rsidRPr="00300582">
        <w:rPr>
          <w:rFonts w:ascii="仿宋" w:eastAsia="仿宋" w:hAnsi="仿宋" w:hint="eastAsia"/>
          <w:sz w:val="30"/>
          <w:szCs w:val="30"/>
        </w:rPr>
        <w:t>与中银国际证券福州营迹路证券营业部联合在福州</w:t>
      </w:r>
      <w:r w:rsidRPr="00300582">
        <w:rPr>
          <w:rFonts w:ascii="仿宋" w:eastAsia="仿宋" w:hAnsi="仿宋" w:hint="eastAsia"/>
          <w:sz w:val="30"/>
          <w:szCs w:val="30"/>
        </w:rPr>
        <w:t>召开</w:t>
      </w:r>
      <w:r w:rsidR="00300582" w:rsidRPr="00300582">
        <w:rPr>
          <w:rFonts w:ascii="仿宋" w:eastAsia="仿宋" w:hAnsi="仿宋" w:hint="eastAsia"/>
          <w:sz w:val="30"/>
          <w:szCs w:val="30"/>
        </w:rPr>
        <w:t>“权”心“权”意的服务中银投资者沙龙</w:t>
      </w:r>
      <w:r w:rsidRPr="00300582">
        <w:rPr>
          <w:rFonts w:ascii="仿宋" w:eastAsia="仿宋" w:hAnsi="仿宋" w:hint="eastAsia"/>
          <w:sz w:val="30"/>
          <w:szCs w:val="30"/>
        </w:rPr>
        <w:t>。</w:t>
      </w:r>
    </w:p>
    <w:p w:rsidR="005F0C65" w:rsidRDefault="00AA26BA" w:rsidP="00F33EA2">
      <w:pPr>
        <w:spacing w:line="360" w:lineRule="auto"/>
        <w:ind w:firstLine="600"/>
        <w:rPr>
          <w:rFonts w:ascii="仿宋" w:eastAsia="仿宋" w:hAnsi="仿宋"/>
          <w:sz w:val="30"/>
          <w:szCs w:val="30"/>
        </w:rPr>
      </w:pPr>
      <w:r>
        <w:rPr>
          <w:rFonts w:ascii="仿宋" w:eastAsia="仿宋" w:hAnsi="仿宋" w:hint="eastAsia"/>
          <w:sz w:val="30"/>
          <w:szCs w:val="30"/>
        </w:rPr>
        <w:t>——</w:t>
      </w:r>
      <w:r w:rsidR="004406AD">
        <w:rPr>
          <w:rFonts w:ascii="仿宋" w:eastAsia="仿宋" w:hAnsi="仿宋" w:hint="eastAsia"/>
          <w:sz w:val="30"/>
          <w:szCs w:val="30"/>
        </w:rPr>
        <w:t>3</w:t>
      </w:r>
      <w:r>
        <w:rPr>
          <w:rFonts w:ascii="仿宋" w:eastAsia="仿宋" w:hAnsi="仿宋" w:hint="eastAsia"/>
          <w:sz w:val="30"/>
          <w:szCs w:val="30"/>
        </w:rPr>
        <w:t>月</w:t>
      </w:r>
      <w:r w:rsidR="004406AD">
        <w:rPr>
          <w:rFonts w:ascii="仿宋" w:eastAsia="仿宋" w:hAnsi="仿宋" w:hint="eastAsia"/>
          <w:sz w:val="30"/>
          <w:szCs w:val="30"/>
        </w:rPr>
        <w:t>18日，公司组建浙江</w:t>
      </w:r>
      <w:r>
        <w:rPr>
          <w:rFonts w:ascii="仿宋" w:eastAsia="仿宋" w:hAnsi="仿宋" w:hint="eastAsia"/>
          <w:sz w:val="30"/>
          <w:szCs w:val="30"/>
        </w:rPr>
        <w:t>分公司。</w:t>
      </w:r>
    </w:p>
    <w:p w:rsidR="005F0C65" w:rsidRPr="00300582" w:rsidRDefault="00AA26BA" w:rsidP="00F33EA2">
      <w:pPr>
        <w:spacing w:line="360" w:lineRule="auto"/>
        <w:ind w:firstLine="600"/>
        <w:rPr>
          <w:rFonts w:ascii="仿宋" w:eastAsia="仿宋" w:hAnsi="仿宋"/>
          <w:sz w:val="30"/>
          <w:szCs w:val="30"/>
        </w:rPr>
      </w:pPr>
      <w:r w:rsidRPr="00300582">
        <w:rPr>
          <w:rFonts w:ascii="仿宋" w:eastAsia="仿宋" w:hAnsi="仿宋" w:hint="eastAsia"/>
          <w:sz w:val="30"/>
          <w:szCs w:val="30"/>
        </w:rPr>
        <w:t>——</w:t>
      </w:r>
      <w:r w:rsidR="00300582" w:rsidRPr="00300582">
        <w:rPr>
          <w:rFonts w:ascii="仿宋" w:eastAsia="仿宋" w:hAnsi="仿宋" w:hint="eastAsia"/>
          <w:sz w:val="30"/>
          <w:szCs w:val="30"/>
        </w:rPr>
        <w:t>11</w:t>
      </w:r>
      <w:r w:rsidRPr="00300582">
        <w:rPr>
          <w:rFonts w:ascii="仿宋" w:eastAsia="仿宋" w:hAnsi="仿宋" w:hint="eastAsia"/>
          <w:sz w:val="30"/>
          <w:szCs w:val="30"/>
        </w:rPr>
        <w:t>月</w:t>
      </w:r>
      <w:r w:rsidR="00300582" w:rsidRPr="00300582">
        <w:rPr>
          <w:rFonts w:ascii="仿宋" w:eastAsia="仿宋" w:hAnsi="仿宋" w:hint="eastAsia"/>
          <w:sz w:val="30"/>
          <w:szCs w:val="30"/>
        </w:rPr>
        <w:t>19</w:t>
      </w:r>
      <w:r w:rsidRPr="00300582">
        <w:rPr>
          <w:rFonts w:ascii="仿宋" w:eastAsia="仿宋" w:hAnsi="仿宋" w:hint="eastAsia"/>
          <w:sz w:val="30"/>
          <w:szCs w:val="30"/>
        </w:rPr>
        <w:t>日，</w:t>
      </w:r>
      <w:r w:rsidR="00300582" w:rsidRPr="00300582">
        <w:rPr>
          <w:rFonts w:ascii="仿宋" w:eastAsia="仿宋" w:hAnsi="仿宋" w:hint="eastAsia"/>
          <w:sz w:val="30"/>
          <w:szCs w:val="30"/>
        </w:rPr>
        <w:t>公司顺利摘得国际铜上市首单交易</w:t>
      </w:r>
      <w:r w:rsidRPr="00300582">
        <w:rPr>
          <w:rFonts w:ascii="仿宋" w:eastAsia="仿宋" w:hAnsi="仿宋" w:hint="eastAsia"/>
          <w:sz w:val="30"/>
          <w:szCs w:val="30"/>
        </w:rPr>
        <w:t>。</w:t>
      </w:r>
    </w:p>
    <w:p w:rsidR="005F0C65" w:rsidRPr="00314509" w:rsidRDefault="00AA26BA" w:rsidP="00F33EA2">
      <w:pPr>
        <w:pStyle w:val="1"/>
        <w:spacing w:before="0" w:after="0" w:line="360" w:lineRule="auto"/>
        <w:rPr>
          <w:rFonts w:ascii="仿宋" w:eastAsia="仿宋" w:hAnsi="仿宋"/>
          <w:b w:val="0"/>
          <w:sz w:val="30"/>
          <w:szCs w:val="30"/>
        </w:rPr>
      </w:pPr>
      <w:bookmarkStart w:id="19" w:name="_Toc38037989"/>
      <w:r w:rsidRPr="00314509">
        <w:rPr>
          <w:rFonts w:ascii="仿宋" w:eastAsia="仿宋" w:hAnsi="仿宋" w:hint="eastAsia"/>
          <w:b w:val="0"/>
          <w:sz w:val="30"/>
          <w:szCs w:val="30"/>
        </w:rPr>
        <w:t>2、公司经营情况</w:t>
      </w:r>
      <w:bookmarkEnd w:id="19"/>
    </w:p>
    <w:p w:rsidR="005F0C65" w:rsidRPr="00576FCF" w:rsidRDefault="00BA7218" w:rsidP="00BA7218">
      <w:pPr>
        <w:spacing w:line="360" w:lineRule="auto"/>
        <w:ind w:firstLineChars="200" w:firstLine="600"/>
        <w:rPr>
          <w:rFonts w:ascii="仿宋" w:eastAsia="仿宋" w:hAnsi="仿宋" w:cs="仿宋"/>
          <w:sz w:val="30"/>
          <w:szCs w:val="30"/>
        </w:rPr>
      </w:pPr>
      <w:r w:rsidRPr="00BA7218">
        <w:rPr>
          <w:rFonts w:ascii="仿宋" w:eastAsia="仿宋" w:hAnsi="仿宋" w:cs="仿宋" w:hint="eastAsia"/>
          <w:sz w:val="30"/>
          <w:szCs w:val="30"/>
        </w:rPr>
        <w:t>从总体情况来看，2020年公司客户共13264户，当年新增客户3262户</w:t>
      </w:r>
      <w:r w:rsidR="00AA26BA" w:rsidRPr="00A06445">
        <w:rPr>
          <w:rFonts w:ascii="仿宋" w:eastAsia="仿宋" w:hAnsi="仿宋" w:cs="仿宋" w:hint="eastAsia"/>
          <w:sz w:val="30"/>
          <w:szCs w:val="30"/>
        </w:rPr>
        <w:t>，总成交手数</w:t>
      </w:r>
      <w:r w:rsidR="001F4CF4" w:rsidRPr="001F4CF4">
        <w:rPr>
          <w:rFonts w:ascii="仿宋" w:eastAsia="仿宋" w:hAnsi="仿宋" w:cs="仿宋" w:hint="eastAsia"/>
          <w:sz w:val="30"/>
          <w:szCs w:val="30"/>
        </w:rPr>
        <w:t>2578.82</w:t>
      </w:r>
      <w:r w:rsidR="00AA26BA" w:rsidRPr="00A06445">
        <w:rPr>
          <w:rFonts w:ascii="仿宋" w:eastAsia="仿宋" w:hAnsi="仿宋" w:cs="仿宋" w:hint="eastAsia"/>
          <w:sz w:val="30"/>
          <w:szCs w:val="30"/>
        </w:rPr>
        <w:t>万手，成交总额为</w:t>
      </w:r>
      <w:r w:rsidR="001F4CF4" w:rsidRPr="001F4CF4">
        <w:rPr>
          <w:rFonts w:ascii="仿宋" w:eastAsia="仿宋" w:hAnsi="仿宋" w:cs="仿宋" w:hint="eastAsia"/>
          <w:sz w:val="30"/>
          <w:szCs w:val="30"/>
        </w:rPr>
        <w:t>21632.22</w:t>
      </w:r>
      <w:r w:rsidR="00AA26BA" w:rsidRPr="00576FCF">
        <w:rPr>
          <w:rFonts w:ascii="仿宋" w:eastAsia="仿宋" w:hAnsi="仿宋" w:cs="仿宋" w:hint="eastAsia"/>
          <w:sz w:val="30"/>
          <w:szCs w:val="30"/>
        </w:rPr>
        <w:t>亿元；</w:t>
      </w:r>
      <w:r w:rsidR="000F0EC4" w:rsidRPr="00576FCF">
        <w:rPr>
          <w:rFonts w:ascii="仿宋" w:eastAsia="仿宋" w:hAnsi="仿宋" w:cs="仿宋" w:hint="eastAsia"/>
          <w:sz w:val="30"/>
          <w:szCs w:val="30"/>
        </w:rPr>
        <w:t>2020</w:t>
      </w:r>
      <w:r w:rsidR="00AA26BA" w:rsidRPr="00576FCF">
        <w:rPr>
          <w:rFonts w:ascii="仿宋" w:eastAsia="仿宋" w:hAnsi="仿宋" w:cs="仿宋" w:hint="eastAsia"/>
          <w:sz w:val="30"/>
          <w:szCs w:val="30"/>
        </w:rPr>
        <w:t>年客户权益</w:t>
      </w:r>
      <w:r w:rsidR="00A334E4" w:rsidRPr="00576FCF">
        <w:rPr>
          <w:rFonts w:ascii="仿宋" w:eastAsia="仿宋" w:hAnsi="仿宋" w:cs="仿宋" w:hint="eastAsia"/>
          <w:sz w:val="30"/>
          <w:szCs w:val="30"/>
        </w:rPr>
        <w:t>5</w:t>
      </w:r>
      <w:r w:rsidR="00A334E4" w:rsidRPr="00576FCF">
        <w:rPr>
          <w:rFonts w:ascii="仿宋" w:eastAsia="仿宋" w:hAnsi="仿宋" w:cs="仿宋"/>
          <w:sz w:val="30"/>
          <w:szCs w:val="30"/>
        </w:rPr>
        <w:t>4</w:t>
      </w:r>
      <w:r w:rsidR="00A334E4" w:rsidRPr="00576FCF">
        <w:rPr>
          <w:rFonts w:ascii="仿宋" w:eastAsia="仿宋" w:hAnsi="仿宋" w:cs="仿宋" w:hint="eastAsia"/>
          <w:sz w:val="30"/>
          <w:szCs w:val="30"/>
        </w:rPr>
        <w:t>,</w:t>
      </w:r>
      <w:r w:rsidR="00A334E4" w:rsidRPr="00576FCF">
        <w:rPr>
          <w:rFonts w:ascii="仿宋" w:eastAsia="仿宋" w:hAnsi="仿宋" w:cs="仿宋"/>
          <w:sz w:val="30"/>
          <w:szCs w:val="30"/>
        </w:rPr>
        <w:t>256</w:t>
      </w:r>
      <w:r w:rsidR="00AA26BA" w:rsidRPr="00576FCF">
        <w:rPr>
          <w:rFonts w:ascii="仿宋" w:eastAsia="仿宋" w:hAnsi="仿宋" w:cs="仿宋" w:hint="eastAsia"/>
          <w:sz w:val="30"/>
          <w:szCs w:val="30"/>
        </w:rPr>
        <w:t>亿元，</w:t>
      </w:r>
      <w:r w:rsidR="00AA26BA" w:rsidRPr="00576FCF">
        <w:rPr>
          <w:rFonts w:ascii="仿宋" w:eastAsia="仿宋" w:hAnsi="仿宋" w:cs="仿宋"/>
          <w:sz w:val="30"/>
          <w:szCs w:val="30"/>
        </w:rPr>
        <w:t>公司自然人客户占</w:t>
      </w:r>
      <w:r w:rsidR="00AA26BA" w:rsidRPr="00576FCF">
        <w:rPr>
          <w:rFonts w:ascii="仿宋" w:eastAsia="仿宋" w:hAnsi="仿宋" w:cs="仿宋" w:hint="eastAsia"/>
          <w:sz w:val="30"/>
          <w:szCs w:val="30"/>
        </w:rPr>
        <w:t>比</w:t>
      </w:r>
      <w:r w:rsidR="0068752E" w:rsidRPr="00576FCF">
        <w:rPr>
          <w:rFonts w:ascii="仿宋" w:eastAsia="仿宋" w:hAnsi="仿宋" w:cs="仿宋"/>
          <w:sz w:val="30"/>
          <w:szCs w:val="30"/>
        </w:rPr>
        <w:t>95.43</w:t>
      </w:r>
      <w:r w:rsidR="00AA26BA" w:rsidRPr="00576FCF">
        <w:rPr>
          <w:rFonts w:ascii="仿宋" w:eastAsia="仿宋" w:hAnsi="仿宋" w:cs="仿宋" w:hint="eastAsia"/>
          <w:sz w:val="30"/>
          <w:szCs w:val="30"/>
        </w:rPr>
        <w:t>%</w:t>
      </w:r>
      <w:r w:rsidR="00AA26BA" w:rsidRPr="00576FCF">
        <w:rPr>
          <w:rFonts w:ascii="仿宋" w:eastAsia="仿宋" w:hAnsi="仿宋" w:cs="仿宋"/>
          <w:sz w:val="30"/>
          <w:szCs w:val="30"/>
        </w:rPr>
        <w:t>，</w:t>
      </w:r>
      <w:r w:rsidR="00AA26BA" w:rsidRPr="00576FCF">
        <w:rPr>
          <w:rFonts w:ascii="仿宋" w:eastAsia="仿宋" w:hAnsi="仿宋" w:cs="仿宋" w:hint="eastAsia"/>
          <w:sz w:val="30"/>
          <w:szCs w:val="30"/>
        </w:rPr>
        <w:t>机构</w:t>
      </w:r>
      <w:r w:rsidR="00AA26BA" w:rsidRPr="00576FCF">
        <w:rPr>
          <w:rFonts w:ascii="仿宋" w:eastAsia="仿宋" w:hAnsi="仿宋" w:cs="仿宋"/>
          <w:sz w:val="30"/>
          <w:szCs w:val="30"/>
        </w:rPr>
        <w:t>客户占</w:t>
      </w:r>
      <w:r w:rsidR="00AA26BA" w:rsidRPr="00576FCF">
        <w:rPr>
          <w:rFonts w:ascii="仿宋" w:eastAsia="仿宋" w:hAnsi="仿宋" w:cs="仿宋" w:hint="eastAsia"/>
          <w:sz w:val="30"/>
          <w:szCs w:val="30"/>
        </w:rPr>
        <w:t>比</w:t>
      </w:r>
      <w:r w:rsidR="0068752E" w:rsidRPr="00576FCF">
        <w:rPr>
          <w:rFonts w:ascii="仿宋" w:eastAsia="仿宋" w:hAnsi="仿宋" w:cs="仿宋"/>
          <w:sz w:val="30"/>
          <w:szCs w:val="30"/>
        </w:rPr>
        <w:t>4.57</w:t>
      </w:r>
      <w:r w:rsidR="00AA26BA" w:rsidRPr="00576FCF">
        <w:rPr>
          <w:rFonts w:ascii="仿宋" w:eastAsia="仿宋" w:hAnsi="仿宋" w:cs="仿宋" w:hint="eastAsia"/>
          <w:sz w:val="30"/>
          <w:szCs w:val="30"/>
        </w:rPr>
        <w:t>%；金融期货手续费占比</w:t>
      </w:r>
      <w:r w:rsidR="00576FCF" w:rsidRPr="00576FCF">
        <w:rPr>
          <w:rFonts w:ascii="仿宋" w:eastAsia="仿宋" w:hAnsi="仿宋" w:cs="仿宋" w:hint="eastAsia"/>
          <w:sz w:val="30"/>
          <w:szCs w:val="30"/>
        </w:rPr>
        <w:t>27</w:t>
      </w:r>
      <w:r w:rsidR="00AA26BA" w:rsidRPr="00576FCF">
        <w:rPr>
          <w:rFonts w:ascii="仿宋" w:eastAsia="仿宋" w:hAnsi="仿宋" w:cs="仿宋" w:hint="eastAsia"/>
          <w:sz w:val="30"/>
          <w:szCs w:val="30"/>
        </w:rPr>
        <w:t>%，商品期货手续费占比</w:t>
      </w:r>
      <w:r w:rsidR="00576FCF" w:rsidRPr="00576FCF">
        <w:rPr>
          <w:rFonts w:ascii="仿宋" w:eastAsia="仿宋" w:hAnsi="仿宋" w:cs="仿宋" w:hint="eastAsia"/>
          <w:sz w:val="30"/>
          <w:szCs w:val="30"/>
        </w:rPr>
        <w:t>73</w:t>
      </w:r>
      <w:r w:rsidR="00AA26BA" w:rsidRPr="00576FCF">
        <w:rPr>
          <w:rFonts w:ascii="仿宋" w:eastAsia="仿宋" w:hAnsi="仿宋" w:cs="仿宋" w:hint="eastAsia"/>
          <w:sz w:val="30"/>
          <w:szCs w:val="30"/>
        </w:rPr>
        <w:t>%。</w:t>
      </w:r>
    </w:p>
    <w:p w:rsidR="005F0C65" w:rsidRDefault="00BF0019" w:rsidP="00F33EA2">
      <w:pPr>
        <w:spacing w:line="360" w:lineRule="auto"/>
        <w:ind w:firstLine="601"/>
        <w:rPr>
          <w:rFonts w:ascii="仿宋" w:eastAsia="仿宋" w:hAnsi="仿宋"/>
          <w:bCs/>
          <w:sz w:val="30"/>
          <w:szCs w:val="30"/>
        </w:rPr>
      </w:pPr>
      <w:r w:rsidRPr="00576FCF">
        <w:rPr>
          <w:rFonts w:ascii="仿宋" w:eastAsia="仿宋" w:hAnsi="仿宋" w:hint="eastAsia"/>
          <w:bCs/>
          <w:sz w:val="30"/>
          <w:szCs w:val="30"/>
        </w:rPr>
        <w:t>2020</w:t>
      </w:r>
      <w:r w:rsidR="00AA26BA" w:rsidRPr="00576FCF">
        <w:rPr>
          <w:rFonts w:ascii="仿宋" w:eastAsia="仿宋" w:hAnsi="仿宋" w:hint="eastAsia"/>
          <w:bCs/>
          <w:sz w:val="30"/>
          <w:szCs w:val="30"/>
        </w:rPr>
        <w:t>年12月末，公司净资本</w:t>
      </w:r>
      <w:r w:rsidR="00576FCF" w:rsidRPr="00576FCF">
        <w:rPr>
          <w:rFonts w:ascii="仿宋" w:eastAsia="仿宋" w:hAnsi="仿宋" w:cs="仿宋" w:hint="eastAsia"/>
          <w:sz w:val="30"/>
          <w:szCs w:val="30"/>
        </w:rPr>
        <w:t>5.17</w:t>
      </w:r>
      <w:r w:rsidR="00AA26BA" w:rsidRPr="00576FCF">
        <w:rPr>
          <w:rFonts w:ascii="仿宋" w:eastAsia="仿宋" w:hAnsi="仿宋" w:hint="eastAsia"/>
          <w:bCs/>
          <w:sz w:val="30"/>
          <w:szCs w:val="30"/>
        </w:rPr>
        <w:t>亿元，净资本与风险资本准</w:t>
      </w:r>
      <w:r w:rsidR="00AA26BA" w:rsidRPr="00576FCF">
        <w:rPr>
          <w:rFonts w:ascii="仿宋" w:eastAsia="仿宋" w:hAnsi="仿宋" w:hint="eastAsia"/>
          <w:sz w:val="30"/>
          <w:szCs w:val="30"/>
        </w:rPr>
        <w:t>备的比例为</w:t>
      </w:r>
      <w:r w:rsidR="00576FCF" w:rsidRPr="00576FCF">
        <w:rPr>
          <w:rFonts w:ascii="仿宋" w:eastAsia="仿宋" w:hAnsi="仿宋" w:cs="仿宋" w:hint="eastAsia"/>
          <w:sz w:val="30"/>
          <w:szCs w:val="30"/>
        </w:rPr>
        <w:t>257</w:t>
      </w:r>
      <w:r w:rsidR="00AA26BA" w:rsidRPr="00576FCF">
        <w:rPr>
          <w:rFonts w:ascii="仿宋" w:eastAsia="仿宋" w:hAnsi="仿宋" w:hint="eastAsia"/>
          <w:sz w:val="30"/>
          <w:szCs w:val="30"/>
        </w:rPr>
        <w:t>%，其</w:t>
      </w:r>
      <w:r w:rsidR="00AA26BA" w:rsidRPr="00576FCF">
        <w:rPr>
          <w:rFonts w:ascii="仿宋" w:eastAsia="仿宋" w:hAnsi="仿宋" w:hint="eastAsia"/>
          <w:bCs/>
          <w:sz w:val="30"/>
          <w:szCs w:val="30"/>
        </w:rPr>
        <w:t>他各项风</w:t>
      </w:r>
      <w:r w:rsidR="00AA26BA" w:rsidRPr="00A06445">
        <w:rPr>
          <w:rFonts w:ascii="仿宋" w:eastAsia="仿宋" w:hAnsi="仿宋" w:hint="eastAsia"/>
          <w:bCs/>
          <w:sz w:val="30"/>
          <w:szCs w:val="30"/>
        </w:rPr>
        <w:t>险指标均持续符合监管标准。公司各项风险监管指标如下：</w:t>
      </w:r>
    </w:p>
    <w:tbl>
      <w:tblPr>
        <w:tblW w:w="8500" w:type="dxa"/>
        <w:tblLook w:val="04A0"/>
      </w:tblPr>
      <w:tblGrid>
        <w:gridCol w:w="3020"/>
        <w:gridCol w:w="1020"/>
        <w:gridCol w:w="1120"/>
        <w:gridCol w:w="1072"/>
        <w:gridCol w:w="1134"/>
        <w:gridCol w:w="1134"/>
      </w:tblGrid>
      <w:tr w:rsidR="00576FCF" w:rsidRPr="00376156" w:rsidTr="00523ED1">
        <w:trPr>
          <w:trHeight w:val="360"/>
        </w:trPr>
        <w:tc>
          <w:tcPr>
            <w:tcW w:w="3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指标名称</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2020年</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2019年</w:t>
            </w:r>
          </w:p>
        </w:tc>
        <w:tc>
          <w:tcPr>
            <w:tcW w:w="1072" w:type="dxa"/>
            <w:tcBorders>
              <w:top w:val="single" w:sz="4" w:space="0" w:color="auto"/>
              <w:left w:val="nil"/>
              <w:bottom w:val="single" w:sz="4" w:space="0" w:color="auto"/>
              <w:right w:val="single" w:sz="4" w:space="0" w:color="auto"/>
            </w:tcBorders>
            <w:shd w:val="clear" w:color="000000" w:fill="D9D9D9"/>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变动比例</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监管标准</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预警标准</w:t>
            </w:r>
          </w:p>
        </w:tc>
      </w:tr>
      <w:tr w:rsidR="00576FCF" w:rsidRPr="00376156" w:rsidTr="00523ED1">
        <w:trPr>
          <w:trHeight w:val="360"/>
        </w:trPr>
        <w:tc>
          <w:tcPr>
            <w:tcW w:w="3020" w:type="dxa"/>
            <w:tcBorders>
              <w:top w:val="nil"/>
              <w:left w:val="single" w:sz="4" w:space="0" w:color="auto"/>
              <w:bottom w:val="nil"/>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净资本(万元)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51,700</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49,264</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1,500</w:t>
            </w:r>
          </w:p>
        </w:tc>
        <w:tc>
          <w:tcPr>
            <w:tcW w:w="1134"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1,800</w:t>
            </w:r>
          </w:p>
        </w:tc>
      </w:tr>
      <w:tr w:rsidR="00576FCF" w:rsidRPr="00376156" w:rsidTr="00523ED1">
        <w:trPr>
          <w:trHeight w:val="360"/>
        </w:trPr>
        <w:tc>
          <w:tcPr>
            <w:tcW w:w="3020" w:type="dxa"/>
            <w:tcBorders>
              <w:top w:val="single" w:sz="4" w:space="0" w:color="auto"/>
              <w:left w:val="single" w:sz="4" w:space="0" w:color="auto"/>
              <w:bottom w:val="nil"/>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风险资本准备总额(万元)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20,150</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20,991</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-4%</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r>
      <w:tr w:rsidR="00576FCF" w:rsidRPr="00376156" w:rsidTr="00523ED1">
        <w:trPr>
          <w:trHeight w:val="360"/>
        </w:trPr>
        <w:tc>
          <w:tcPr>
            <w:tcW w:w="30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净资本与风险资本准备总额的比例</w:t>
            </w:r>
          </w:p>
        </w:tc>
        <w:tc>
          <w:tcPr>
            <w:tcW w:w="10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257%</w:t>
            </w:r>
          </w:p>
        </w:tc>
        <w:tc>
          <w:tcPr>
            <w:tcW w:w="11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235%</w:t>
            </w:r>
          </w:p>
        </w:tc>
        <w:tc>
          <w:tcPr>
            <w:tcW w:w="1072"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9%</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100%</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120%</w:t>
            </w:r>
          </w:p>
        </w:tc>
      </w:tr>
      <w:tr w:rsidR="00576FCF" w:rsidRPr="00376156" w:rsidTr="00523ED1">
        <w:trPr>
          <w:trHeight w:val="360"/>
        </w:trPr>
        <w:tc>
          <w:tcPr>
            <w:tcW w:w="3020" w:type="dxa"/>
            <w:tcBorders>
              <w:top w:val="nil"/>
              <w:left w:val="single" w:sz="4" w:space="0" w:color="auto"/>
              <w:bottom w:val="nil"/>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净资产(万元）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54,256</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51,194</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6%</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r>
      <w:tr w:rsidR="00576FCF" w:rsidRPr="00376156" w:rsidTr="00523ED1">
        <w:trPr>
          <w:trHeight w:val="360"/>
        </w:trPr>
        <w:tc>
          <w:tcPr>
            <w:tcW w:w="3020" w:type="dxa"/>
            <w:tcBorders>
              <w:top w:val="single" w:sz="4" w:space="0" w:color="auto"/>
              <w:left w:val="single" w:sz="4" w:space="0" w:color="auto"/>
              <w:bottom w:val="nil"/>
              <w:right w:val="single" w:sz="4" w:space="0" w:color="auto"/>
            </w:tcBorders>
            <w:shd w:val="clear" w:color="000000" w:fill="D9D9D9"/>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净资本与净资产的比例</w:t>
            </w:r>
          </w:p>
        </w:tc>
        <w:tc>
          <w:tcPr>
            <w:tcW w:w="10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95%</w:t>
            </w:r>
          </w:p>
        </w:tc>
        <w:tc>
          <w:tcPr>
            <w:tcW w:w="11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96%</w:t>
            </w:r>
          </w:p>
        </w:tc>
        <w:tc>
          <w:tcPr>
            <w:tcW w:w="1072"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40%</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48%</w:t>
            </w:r>
          </w:p>
        </w:tc>
      </w:tr>
      <w:tr w:rsidR="00576FCF" w:rsidRPr="00376156" w:rsidTr="00523ED1">
        <w:trPr>
          <w:trHeight w:val="360"/>
        </w:trPr>
        <w:tc>
          <w:tcPr>
            <w:tcW w:w="3020" w:type="dxa"/>
            <w:tcBorders>
              <w:top w:val="single" w:sz="4" w:space="0" w:color="auto"/>
              <w:left w:val="single" w:sz="4" w:space="0" w:color="auto"/>
              <w:bottom w:val="nil"/>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扣除客户保证金的流动资产（万元）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59,359</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55,169</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8%</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r>
      <w:tr w:rsidR="00576FCF" w:rsidRPr="00376156" w:rsidTr="00523ED1">
        <w:trPr>
          <w:trHeight w:val="360"/>
        </w:trPr>
        <w:tc>
          <w:tcPr>
            <w:tcW w:w="3020" w:type="dxa"/>
            <w:tcBorders>
              <w:top w:val="single" w:sz="4" w:space="0" w:color="auto"/>
              <w:left w:val="single" w:sz="4" w:space="0" w:color="auto"/>
              <w:bottom w:val="nil"/>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扣除客户权益的流动负债（万元）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7,884</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6,678</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18%</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r>
      <w:tr w:rsidR="00576FCF" w:rsidRPr="00376156" w:rsidTr="00523ED1">
        <w:trPr>
          <w:trHeight w:val="360"/>
        </w:trPr>
        <w:tc>
          <w:tcPr>
            <w:tcW w:w="30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流动资产与流动负债的比例</w:t>
            </w:r>
          </w:p>
        </w:tc>
        <w:tc>
          <w:tcPr>
            <w:tcW w:w="10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753%</w:t>
            </w:r>
          </w:p>
        </w:tc>
        <w:tc>
          <w:tcPr>
            <w:tcW w:w="11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826%</w:t>
            </w:r>
          </w:p>
        </w:tc>
        <w:tc>
          <w:tcPr>
            <w:tcW w:w="1072"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-9%</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100%</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120%</w:t>
            </w:r>
          </w:p>
        </w:tc>
      </w:tr>
      <w:tr w:rsidR="00576FCF" w:rsidRPr="00376156" w:rsidTr="00523ED1">
        <w:trPr>
          <w:trHeight w:val="360"/>
        </w:trPr>
        <w:tc>
          <w:tcPr>
            <w:tcW w:w="3020" w:type="dxa"/>
            <w:tcBorders>
              <w:top w:val="nil"/>
              <w:left w:val="single" w:sz="4" w:space="0" w:color="auto"/>
              <w:bottom w:val="nil"/>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lastRenderedPageBreak/>
              <w:t>负债（扣除客户权益）（万元）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7,884</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6,678</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18%</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l2br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 xml:space="preserve">　</w:t>
            </w:r>
          </w:p>
        </w:tc>
      </w:tr>
      <w:tr w:rsidR="00576FCF" w:rsidRPr="00376156" w:rsidTr="00523ED1">
        <w:trPr>
          <w:trHeight w:val="360"/>
        </w:trPr>
        <w:tc>
          <w:tcPr>
            <w:tcW w:w="3020" w:type="dxa"/>
            <w:tcBorders>
              <w:top w:val="single" w:sz="4" w:space="0" w:color="auto"/>
              <w:left w:val="single" w:sz="4" w:space="0" w:color="auto"/>
              <w:bottom w:val="nil"/>
              <w:right w:val="single" w:sz="4" w:space="0" w:color="auto"/>
            </w:tcBorders>
            <w:shd w:val="clear" w:color="000000" w:fill="D9D9D9"/>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负债与净资产的比例</w:t>
            </w:r>
          </w:p>
        </w:tc>
        <w:tc>
          <w:tcPr>
            <w:tcW w:w="10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15%</w:t>
            </w:r>
          </w:p>
        </w:tc>
        <w:tc>
          <w:tcPr>
            <w:tcW w:w="1120"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13%</w:t>
            </w:r>
          </w:p>
        </w:tc>
        <w:tc>
          <w:tcPr>
            <w:tcW w:w="1072"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11%</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150%</w:t>
            </w:r>
          </w:p>
        </w:tc>
        <w:tc>
          <w:tcPr>
            <w:tcW w:w="1134" w:type="dxa"/>
            <w:tcBorders>
              <w:top w:val="nil"/>
              <w:left w:val="nil"/>
              <w:bottom w:val="single" w:sz="4" w:space="0" w:color="auto"/>
              <w:right w:val="single" w:sz="4" w:space="0" w:color="auto"/>
            </w:tcBorders>
            <w:shd w:val="clear" w:color="000000" w:fill="D9D9D9"/>
            <w:noWrap/>
            <w:vAlign w:val="center"/>
            <w:hideMark/>
          </w:tcPr>
          <w:p w:rsidR="00576FCF" w:rsidRPr="00376156" w:rsidRDefault="00576FCF" w:rsidP="00523ED1">
            <w:pPr>
              <w:widowControl/>
              <w:jc w:val="center"/>
              <w:rPr>
                <w:rFonts w:ascii="宋体" w:hAnsi="宋体" w:cs="宋体"/>
                <w:b/>
                <w:bCs/>
                <w:kern w:val="0"/>
                <w:sz w:val="18"/>
                <w:szCs w:val="18"/>
              </w:rPr>
            </w:pPr>
            <w:r w:rsidRPr="00376156">
              <w:rPr>
                <w:rFonts w:ascii="宋体" w:hAnsi="宋体" w:cs="宋体" w:hint="eastAsia"/>
                <w:b/>
                <w:bCs/>
                <w:kern w:val="0"/>
                <w:sz w:val="18"/>
                <w:szCs w:val="18"/>
              </w:rPr>
              <w:t>120%</w:t>
            </w:r>
          </w:p>
        </w:tc>
      </w:tr>
      <w:tr w:rsidR="00576FCF" w:rsidRPr="00376156" w:rsidTr="00523ED1">
        <w:trPr>
          <w:trHeight w:val="36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6FCF" w:rsidRPr="00376156" w:rsidRDefault="00576FCF" w:rsidP="00523ED1">
            <w:pPr>
              <w:widowControl/>
              <w:jc w:val="left"/>
              <w:rPr>
                <w:rFonts w:ascii="宋体" w:hAnsi="宋体" w:cs="宋体"/>
                <w:kern w:val="0"/>
                <w:sz w:val="18"/>
                <w:szCs w:val="18"/>
              </w:rPr>
            </w:pPr>
            <w:r w:rsidRPr="00376156">
              <w:rPr>
                <w:rFonts w:ascii="宋体" w:hAnsi="宋体" w:cs="宋体" w:hint="eastAsia"/>
                <w:kern w:val="0"/>
                <w:sz w:val="18"/>
                <w:szCs w:val="18"/>
              </w:rPr>
              <w:t>结算准备金额（万元）</w:t>
            </w:r>
          </w:p>
        </w:tc>
        <w:tc>
          <w:tcPr>
            <w:tcW w:w="10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43,254</w:t>
            </w:r>
          </w:p>
        </w:tc>
        <w:tc>
          <w:tcPr>
            <w:tcW w:w="1120"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49,918</w:t>
            </w:r>
          </w:p>
        </w:tc>
        <w:tc>
          <w:tcPr>
            <w:tcW w:w="1072"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576FCF" w:rsidRPr="00376156" w:rsidRDefault="00576FCF" w:rsidP="00523ED1">
            <w:pPr>
              <w:widowControl/>
              <w:jc w:val="center"/>
              <w:rPr>
                <w:rFonts w:ascii="宋体" w:hAnsi="宋体" w:cs="宋体"/>
                <w:kern w:val="0"/>
                <w:sz w:val="18"/>
                <w:szCs w:val="18"/>
              </w:rPr>
            </w:pPr>
            <w:r w:rsidRPr="00376156">
              <w:rPr>
                <w:rFonts w:ascii="宋体" w:hAnsi="宋体" w:cs="宋体" w:hint="eastAsia"/>
                <w:kern w:val="0"/>
                <w:sz w:val="18"/>
                <w:szCs w:val="18"/>
              </w:rPr>
              <w:t>1,200</w:t>
            </w:r>
          </w:p>
        </w:tc>
      </w:tr>
    </w:tbl>
    <w:p w:rsidR="005F0C65" w:rsidRPr="00314509" w:rsidRDefault="00AA26BA" w:rsidP="00202BDE">
      <w:pPr>
        <w:pStyle w:val="1"/>
        <w:spacing w:before="0" w:after="0" w:line="480" w:lineRule="exact"/>
        <w:rPr>
          <w:rFonts w:ascii="仿宋" w:eastAsia="仿宋" w:hAnsi="仿宋"/>
          <w:b w:val="0"/>
          <w:sz w:val="30"/>
          <w:szCs w:val="30"/>
        </w:rPr>
      </w:pPr>
      <w:bookmarkStart w:id="20" w:name="_Toc38037990"/>
      <w:r w:rsidRPr="00314509">
        <w:rPr>
          <w:rFonts w:ascii="仿宋" w:eastAsia="仿宋" w:hAnsi="仿宋" w:hint="eastAsia"/>
          <w:b w:val="0"/>
          <w:sz w:val="30"/>
          <w:szCs w:val="30"/>
        </w:rPr>
        <w:t>3、加强研发力度，紧密服务市场</w:t>
      </w:r>
      <w:bookmarkEnd w:id="20"/>
    </w:p>
    <w:p w:rsidR="005F0C65" w:rsidRDefault="00AA26BA" w:rsidP="00202BDE">
      <w:pPr>
        <w:pStyle w:val="11"/>
        <w:spacing w:before="0" w:beforeAutospacing="0" w:after="0" w:line="480" w:lineRule="exact"/>
        <w:ind w:firstLine="600"/>
        <w:rPr>
          <w:rFonts w:ascii="宋体" w:cs="Times New Roman"/>
          <w:color w:val="FF0000"/>
          <w:sz w:val="24"/>
          <w:szCs w:val="24"/>
        </w:rPr>
      </w:pPr>
      <w:r>
        <w:rPr>
          <w:rFonts w:ascii="仿宋" w:eastAsia="仿宋" w:hAnsi="仿宋" w:hint="eastAsia"/>
          <w:sz w:val="30"/>
          <w:szCs w:val="30"/>
        </w:rPr>
        <w:t>公司对研究工作秉承“研究创造价值”的核心理念，要求研究开发部除了协同集团内部做好企业服务、专业咨询的工作外，同时要求研究开发部在财富管理方面积极参与、激励创新，打造一支有研究能力，更有交易能力的研究队伍。公司通过各类媒体投放相关研究报告</w:t>
      </w:r>
      <w:r w:rsidR="00234A68">
        <w:rPr>
          <w:rFonts w:ascii="仿宋" w:eastAsia="仿宋" w:hAnsi="仿宋" w:cs="仿宋" w:hint="eastAsia"/>
          <w:sz w:val="30"/>
          <w:szCs w:val="30"/>
        </w:rPr>
        <w:t>90</w:t>
      </w:r>
      <w:r>
        <w:rPr>
          <w:rFonts w:ascii="仿宋" w:eastAsia="仿宋" w:hAnsi="仿宋" w:hint="eastAsia"/>
          <w:sz w:val="30"/>
          <w:szCs w:val="30"/>
        </w:rPr>
        <w:t>余篇，扩大公司在行业内的影响力，同时通过线上线下各类会议支持前线业务开展，获得良好效果。</w:t>
      </w:r>
      <w:r w:rsidR="00234A68" w:rsidRPr="00234A68">
        <w:rPr>
          <w:rFonts w:ascii="仿宋" w:eastAsia="仿宋" w:hAnsi="仿宋"/>
          <w:sz w:val="30"/>
          <w:szCs w:val="30"/>
        </w:rPr>
        <w:t>20</w:t>
      </w:r>
      <w:r w:rsidR="00234A68" w:rsidRPr="00234A68">
        <w:rPr>
          <w:rFonts w:ascii="仿宋" w:eastAsia="仿宋" w:hAnsi="仿宋" w:hint="eastAsia"/>
          <w:sz w:val="30"/>
          <w:szCs w:val="30"/>
        </w:rPr>
        <w:t>20年，公司荣获大商所优秀投研团队，公司研究员荣获上期所优秀有色金属、黑色金属、能化分析师称号,郑商所PTA、动力煤高级分析师，期货日报与证券时报评选最佳工业品期货分析师称号</w:t>
      </w:r>
      <w:r w:rsidRPr="00234A68">
        <w:rPr>
          <w:rFonts w:ascii="仿宋" w:eastAsia="仿宋" w:hAnsi="仿宋" w:hint="eastAsia"/>
          <w:sz w:val="30"/>
          <w:szCs w:val="30"/>
        </w:rPr>
        <w:t>，树立公司在业界形象，以投研能力促业务发展。</w:t>
      </w:r>
    </w:p>
    <w:p w:rsidR="005F0C65" w:rsidRDefault="00AA26BA" w:rsidP="00202BDE">
      <w:pPr>
        <w:spacing w:line="480" w:lineRule="exact"/>
        <w:ind w:firstLineChars="200" w:firstLine="600"/>
        <w:rPr>
          <w:rFonts w:ascii="仿宋" w:eastAsia="仿宋" w:hAnsi="仿宋"/>
          <w:sz w:val="30"/>
          <w:szCs w:val="30"/>
        </w:rPr>
      </w:pPr>
      <w:r>
        <w:rPr>
          <w:rFonts w:ascii="仿宋" w:eastAsia="仿宋" w:hAnsi="仿宋" w:hint="eastAsia"/>
          <w:sz w:val="30"/>
          <w:szCs w:val="30"/>
        </w:rPr>
        <w:t>目前公司的研究服务范围涵盖宏观经济、商品期货、金融期货（股指期货、国债期货、股指期权）等多个领域。</w:t>
      </w:r>
    </w:p>
    <w:p w:rsidR="005F0C65" w:rsidRPr="00900D5A" w:rsidRDefault="00AA26BA" w:rsidP="00314509">
      <w:pPr>
        <w:pStyle w:val="1"/>
        <w:spacing w:before="0" w:after="0" w:line="240" w:lineRule="auto"/>
        <w:rPr>
          <w:rFonts w:ascii="仿宋" w:eastAsia="仿宋" w:hAnsi="仿宋"/>
          <w:b w:val="0"/>
          <w:sz w:val="30"/>
          <w:szCs w:val="30"/>
        </w:rPr>
      </w:pPr>
      <w:bookmarkStart w:id="21" w:name="_Toc38037991"/>
      <w:r w:rsidRPr="00900D5A">
        <w:rPr>
          <w:rFonts w:ascii="仿宋" w:eastAsia="仿宋" w:hAnsi="仿宋" w:hint="eastAsia"/>
          <w:b w:val="0"/>
          <w:sz w:val="30"/>
          <w:szCs w:val="30"/>
        </w:rPr>
        <w:t>4、固定资产投资及评估</w:t>
      </w:r>
      <w:bookmarkEnd w:id="21"/>
    </w:p>
    <w:p w:rsidR="005F0C65" w:rsidRPr="00BB5D7D" w:rsidRDefault="00AA26BA" w:rsidP="00032843">
      <w:pPr>
        <w:widowControl/>
        <w:autoSpaceDE w:val="0"/>
        <w:autoSpaceDN w:val="0"/>
        <w:spacing w:line="480" w:lineRule="exact"/>
        <w:ind w:right="-236" w:firstLine="600"/>
        <w:rPr>
          <w:rFonts w:ascii="仿宋" w:eastAsia="仿宋" w:hAnsi="仿宋" w:cs="Arial"/>
          <w:bCs/>
          <w:sz w:val="30"/>
          <w:szCs w:val="30"/>
        </w:rPr>
      </w:pPr>
      <w:r w:rsidRPr="00900D5A">
        <w:rPr>
          <w:rFonts w:ascii="仿宋" w:eastAsia="仿宋" w:hAnsi="仿宋" w:hint="eastAsia"/>
          <w:sz w:val="30"/>
          <w:szCs w:val="30"/>
        </w:rPr>
        <w:t>公司固定资产投资</w:t>
      </w:r>
      <w:r w:rsidR="00900D5A" w:rsidRPr="00900D5A">
        <w:rPr>
          <w:rFonts w:ascii="仿宋" w:eastAsia="仿宋" w:hAnsi="仿宋" w:cs="仿宋" w:hint="eastAsia"/>
          <w:sz w:val="30"/>
          <w:szCs w:val="30"/>
        </w:rPr>
        <w:t>1</w:t>
      </w:r>
      <w:r w:rsidR="00900D5A" w:rsidRPr="00900D5A">
        <w:rPr>
          <w:rFonts w:ascii="仿宋" w:eastAsia="仿宋" w:hAnsi="仿宋" w:hint="eastAsia"/>
          <w:sz w:val="30"/>
          <w:szCs w:val="30"/>
        </w:rPr>
        <w:t>973</w:t>
      </w:r>
      <w:r w:rsidR="00D8225B">
        <w:rPr>
          <w:rFonts w:ascii="仿宋" w:eastAsia="仿宋" w:hAnsi="仿宋" w:hint="eastAsia"/>
          <w:sz w:val="30"/>
          <w:szCs w:val="30"/>
        </w:rPr>
        <w:t>万元，</w:t>
      </w:r>
      <w:r w:rsidRPr="00900D5A">
        <w:rPr>
          <w:rFonts w:ascii="仿宋" w:eastAsia="仿宋" w:hAnsi="仿宋" w:hint="eastAsia"/>
          <w:sz w:val="30"/>
          <w:szCs w:val="30"/>
        </w:rPr>
        <w:t>累计折旧</w:t>
      </w:r>
      <w:r w:rsidR="00900D5A" w:rsidRPr="00900D5A">
        <w:rPr>
          <w:rFonts w:ascii="仿宋" w:eastAsia="仿宋" w:hAnsi="仿宋" w:cs="仿宋" w:hint="eastAsia"/>
          <w:sz w:val="30"/>
          <w:szCs w:val="30"/>
        </w:rPr>
        <w:t>1</w:t>
      </w:r>
      <w:r w:rsidR="00900D5A" w:rsidRPr="00900D5A">
        <w:rPr>
          <w:rFonts w:ascii="仿宋" w:eastAsia="仿宋" w:hAnsi="仿宋" w:hint="eastAsia"/>
          <w:sz w:val="30"/>
          <w:szCs w:val="30"/>
        </w:rPr>
        <w:t>611</w:t>
      </w:r>
      <w:r w:rsidR="00900D5A">
        <w:rPr>
          <w:rFonts w:ascii="仿宋" w:eastAsia="仿宋" w:hAnsi="仿宋" w:hint="eastAsia"/>
          <w:sz w:val="30"/>
          <w:szCs w:val="30"/>
        </w:rPr>
        <w:t>万元，2020年年末余额</w:t>
      </w:r>
      <w:r w:rsidR="00900D5A" w:rsidRPr="00900D5A">
        <w:rPr>
          <w:rFonts w:ascii="仿宋" w:eastAsia="仿宋" w:hAnsi="仿宋" w:cs="仿宋" w:hint="eastAsia"/>
          <w:sz w:val="30"/>
          <w:szCs w:val="30"/>
        </w:rPr>
        <w:t>3</w:t>
      </w:r>
      <w:r w:rsidR="00900D5A" w:rsidRPr="00900D5A">
        <w:rPr>
          <w:rFonts w:ascii="仿宋" w:eastAsia="仿宋" w:hAnsi="仿宋" w:hint="eastAsia"/>
          <w:sz w:val="30"/>
          <w:szCs w:val="30"/>
        </w:rPr>
        <w:t>62</w:t>
      </w:r>
      <w:r w:rsidR="00D8225B">
        <w:rPr>
          <w:rFonts w:ascii="仿宋" w:eastAsia="仿宋" w:hAnsi="仿宋" w:hint="eastAsia"/>
          <w:sz w:val="30"/>
          <w:szCs w:val="30"/>
        </w:rPr>
        <w:t>万元</w:t>
      </w:r>
      <w:r w:rsidRPr="00900D5A">
        <w:rPr>
          <w:rFonts w:ascii="仿宋" w:eastAsia="仿宋" w:hAnsi="仿宋" w:hint="eastAsia"/>
          <w:sz w:val="30"/>
          <w:szCs w:val="30"/>
        </w:rPr>
        <w:t>，</w:t>
      </w:r>
      <w:r w:rsidRPr="00900D5A">
        <w:rPr>
          <w:rFonts w:ascii="仿宋" w:eastAsia="仿宋" w:hAnsi="仿宋" w:cs="Arial" w:hint="eastAsia"/>
          <w:bCs/>
          <w:sz w:val="30"/>
          <w:szCs w:val="30"/>
        </w:rPr>
        <w:t>固定资产余额中无暂时闲置、已报废准备处置及抵押的情况，固定资产无需提取减值准备，无所有权受到限制的</w:t>
      </w:r>
      <w:r w:rsidRPr="00BB5D7D">
        <w:rPr>
          <w:rFonts w:ascii="仿宋" w:eastAsia="仿宋" w:hAnsi="仿宋" w:cs="Arial" w:hint="eastAsia"/>
          <w:bCs/>
          <w:sz w:val="30"/>
          <w:szCs w:val="30"/>
        </w:rPr>
        <w:t>固定资产。</w:t>
      </w:r>
    </w:p>
    <w:p w:rsidR="005F0C65" w:rsidRPr="00ED033C" w:rsidRDefault="00AA26BA" w:rsidP="00032843">
      <w:pPr>
        <w:pStyle w:val="ab"/>
        <w:spacing w:before="0" w:after="0" w:line="480" w:lineRule="exact"/>
        <w:jc w:val="left"/>
        <w:rPr>
          <w:rFonts w:ascii="仿宋" w:eastAsia="仿宋" w:hAnsi="仿宋"/>
          <w:sz w:val="30"/>
          <w:szCs w:val="30"/>
        </w:rPr>
      </w:pPr>
      <w:bookmarkStart w:id="22" w:name="_Toc38037992"/>
      <w:r>
        <w:rPr>
          <w:rFonts w:ascii="仿宋" w:eastAsia="仿宋" w:hAnsi="仿宋" w:hint="eastAsia"/>
          <w:sz w:val="30"/>
          <w:szCs w:val="30"/>
        </w:rPr>
        <w:t>五、社会责任与业绩</w:t>
      </w:r>
      <w:bookmarkEnd w:id="22"/>
    </w:p>
    <w:p w:rsidR="005F0C65" w:rsidRPr="00314509" w:rsidRDefault="00AA26BA" w:rsidP="00032843">
      <w:pPr>
        <w:pStyle w:val="1"/>
        <w:spacing w:before="0" w:after="0" w:line="480" w:lineRule="exact"/>
        <w:rPr>
          <w:rFonts w:ascii="仿宋" w:eastAsia="仿宋" w:hAnsi="仿宋"/>
          <w:b w:val="0"/>
          <w:sz w:val="30"/>
          <w:szCs w:val="30"/>
        </w:rPr>
      </w:pPr>
      <w:bookmarkStart w:id="23" w:name="_Toc38037993"/>
      <w:r w:rsidRPr="00314509">
        <w:rPr>
          <w:rFonts w:ascii="仿宋" w:eastAsia="仿宋" w:hAnsi="仿宋" w:hint="eastAsia"/>
          <w:b w:val="0"/>
          <w:sz w:val="30"/>
          <w:szCs w:val="30"/>
        </w:rPr>
        <w:t>1、公司社会责任大事记</w:t>
      </w:r>
      <w:bookmarkEnd w:id="23"/>
    </w:p>
    <w:p w:rsidR="005F0C65" w:rsidRPr="005E58DF" w:rsidRDefault="000B1E90" w:rsidP="002730A6">
      <w:pPr>
        <w:pStyle w:val="ad"/>
        <w:spacing w:before="0" w:beforeAutospacing="0" w:after="0" w:afterAutospacing="0" w:line="480" w:lineRule="exact"/>
        <w:ind w:firstLineChars="150" w:firstLine="450"/>
        <w:jc w:val="both"/>
        <w:rPr>
          <w:rFonts w:ascii="仿宋" w:eastAsia="仿宋" w:hAnsi="仿宋" w:cs="Arial"/>
          <w:bCs/>
          <w:sz w:val="30"/>
          <w:szCs w:val="30"/>
        </w:rPr>
      </w:pPr>
      <w:r>
        <w:rPr>
          <w:rFonts w:ascii="仿宋" w:eastAsia="仿宋" w:hAnsi="仿宋" w:cs="Arial" w:hint="eastAsia"/>
          <w:bCs/>
          <w:sz w:val="30"/>
          <w:szCs w:val="30"/>
        </w:rPr>
        <w:t>2020</w:t>
      </w:r>
      <w:r w:rsidR="00AA26BA" w:rsidRPr="006F5C75">
        <w:rPr>
          <w:rFonts w:ascii="仿宋" w:eastAsia="仿宋" w:hAnsi="仿宋" w:cs="Arial" w:hint="eastAsia"/>
          <w:bCs/>
          <w:sz w:val="30"/>
          <w:szCs w:val="30"/>
        </w:rPr>
        <w:t>年，在服务实体经济方面，为积极响应国家脱贫攻坚战略，发挥期货公司精准扶贫专业优势，</w:t>
      </w:r>
      <w:r w:rsidR="00A334E4" w:rsidRPr="00A334E4">
        <w:rPr>
          <w:rFonts w:ascii="仿宋" w:eastAsia="仿宋" w:hAnsi="仿宋" w:cs="Arial" w:hint="eastAsia"/>
          <w:bCs/>
          <w:sz w:val="30"/>
          <w:szCs w:val="30"/>
        </w:rPr>
        <w:t>为积极响应国家脱贫攻坚战略，发挥期货公司精准扶贫专业优势，报告期内，公司与云南省文山壮族苗族自治州丘北县树皮乡所红小学校</w:t>
      </w:r>
      <w:r w:rsidR="00A334E4">
        <w:rPr>
          <w:rFonts w:ascii="仿宋" w:eastAsia="仿宋" w:hAnsi="仿宋" w:cs="Arial" w:hint="eastAsia"/>
          <w:bCs/>
          <w:sz w:val="30"/>
          <w:szCs w:val="30"/>
        </w:rPr>
        <w:t>开展精准扶贫物资捐赠</w:t>
      </w:r>
      <w:r w:rsidR="002730A6">
        <w:rPr>
          <w:rFonts w:ascii="仿宋" w:eastAsia="仿宋" w:hAnsi="仿宋" w:cs="Arial" w:hint="eastAsia"/>
          <w:bCs/>
          <w:sz w:val="30"/>
          <w:szCs w:val="30"/>
        </w:rPr>
        <w:t>。</w:t>
      </w:r>
      <w:r w:rsidR="002730A6" w:rsidRPr="005E58DF">
        <w:rPr>
          <w:rFonts w:ascii="仿宋" w:eastAsia="仿宋" w:hAnsi="仿宋" w:cs="Arial" w:hint="eastAsia"/>
          <w:bCs/>
          <w:sz w:val="30"/>
          <w:szCs w:val="30"/>
        </w:rPr>
        <w:t>为完善所红小学图书配置，公司精细选择购买，积极与供应商沟通，共捐赠图书1012册，内容涉及文学、地理、哲</w:t>
      </w:r>
      <w:r w:rsidR="002730A6" w:rsidRPr="005E58DF">
        <w:rPr>
          <w:rFonts w:ascii="仿宋" w:eastAsia="仿宋" w:hAnsi="仿宋" w:cs="Arial" w:hint="eastAsia"/>
          <w:bCs/>
          <w:sz w:val="30"/>
          <w:szCs w:val="30"/>
        </w:rPr>
        <w:lastRenderedPageBreak/>
        <w:t>学、自然、生物科学等方面，该批图书已于国庆节前夕送达学校。中银期货将继续身体力行地承担起应尽的社会责任，</w:t>
      </w:r>
      <w:r w:rsidR="002730A6" w:rsidRPr="005E58DF">
        <w:rPr>
          <w:rFonts w:ascii="仿宋" w:eastAsia="仿宋" w:hAnsi="仿宋" w:cs="Arial"/>
          <w:bCs/>
          <w:sz w:val="30"/>
          <w:szCs w:val="30"/>
        </w:rPr>
        <w:t>将物质脱贫与文化脱贫统一，为打赢脱贫攻坚战提供有力的思想舆论支持和精神文化支撑</w:t>
      </w:r>
      <w:r w:rsidR="002730A6" w:rsidRPr="005E58DF">
        <w:rPr>
          <w:rFonts w:ascii="仿宋" w:eastAsia="仿宋" w:hAnsi="仿宋" w:cs="Arial" w:hint="eastAsia"/>
          <w:bCs/>
          <w:sz w:val="30"/>
          <w:szCs w:val="30"/>
        </w:rPr>
        <w:t>，树立良好的企业形象，为社会经济发展、构建和谐社会发挥积极作用。</w:t>
      </w:r>
    </w:p>
    <w:p w:rsidR="000B1E90" w:rsidRPr="006F5C75" w:rsidRDefault="000B1E90" w:rsidP="00032843">
      <w:pPr>
        <w:spacing w:line="480" w:lineRule="exact"/>
        <w:ind w:firstLineChars="200" w:firstLine="600"/>
        <w:rPr>
          <w:rFonts w:ascii="仿宋" w:eastAsia="仿宋" w:hAnsi="仿宋" w:cs="Arial"/>
          <w:bCs/>
          <w:sz w:val="30"/>
          <w:szCs w:val="30"/>
        </w:rPr>
      </w:pPr>
      <w:r w:rsidRPr="000B1E90">
        <w:rPr>
          <w:rFonts w:ascii="仿宋" w:eastAsia="仿宋" w:hAnsi="仿宋" w:cs="Arial" w:hint="eastAsia"/>
          <w:bCs/>
          <w:sz w:val="30"/>
          <w:szCs w:val="30"/>
        </w:rPr>
        <w:t>面对新型冠状病毒感染的肺炎疫情，</w:t>
      </w:r>
      <w:r>
        <w:rPr>
          <w:rFonts w:ascii="仿宋" w:eastAsia="仿宋" w:hAnsi="仿宋" w:cs="Arial" w:hint="eastAsia"/>
          <w:bCs/>
          <w:sz w:val="30"/>
          <w:szCs w:val="30"/>
        </w:rPr>
        <w:t>中银期货</w:t>
      </w:r>
      <w:r w:rsidRPr="000B1E90">
        <w:rPr>
          <w:rFonts w:ascii="仿宋" w:eastAsia="仿宋" w:hAnsi="仿宋" w:cs="Arial" w:hint="eastAsia"/>
          <w:bCs/>
          <w:sz w:val="30"/>
          <w:szCs w:val="30"/>
        </w:rPr>
        <w:t>坚决贯彻落实习近平总书记关于做好疫情防控工作的重要指示精神，坚定不移把党中央、国务院和证监会党委的决策部署落到实处，第一时间向武汉市慈善总会捐赠100</w:t>
      </w:r>
      <w:r>
        <w:rPr>
          <w:rFonts w:ascii="仿宋" w:eastAsia="仿宋" w:hAnsi="仿宋" w:cs="Arial" w:hint="eastAsia"/>
          <w:bCs/>
          <w:sz w:val="30"/>
          <w:szCs w:val="30"/>
        </w:rPr>
        <w:t>万元后，中银期货员工</w:t>
      </w:r>
      <w:r w:rsidRPr="000B1E90">
        <w:rPr>
          <w:rFonts w:ascii="仿宋" w:eastAsia="仿宋" w:hAnsi="仿宋" w:cs="Arial" w:hint="eastAsia"/>
          <w:bCs/>
          <w:sz w:val="30"/>
          <w:szCs w:val="30"/>
        </w:rPr>
        <w:t>向上海市红十字会捐赠5.028万元，支援上海市防疫工作</w:t>
      </w:r>
      <w:r>
        <w:rPr>
          <w:rFonts w:ascii="仿宋" w:eastAsia="仿宋" w:hAnsi="仿宋" w:cs="Arial" w:hint="eastAsia"/>
          <w:bCs/>
          <w:sz w:val="30"/>
          <w:szCs w:val="30"/>
        </w:rPr>
        <w:t>，党支部党员向组织部捐款3800元</w:t>
      </w:r>
      <w:r w:rsidRPr="000B1E90">
        <w:rPr>
          <w:rFonts w:ascii="仿宋" w:eastAsia="仿宋" w:hAnsi="仿宋" w:cs="Arial" w:hint="eastAsia"/>
          <w:bCs/>
          <w:sz w:val="30"/>
          <w:szCs w:val="30"/>
        </w:rPr>
        <w:t>。 </w:t>
      </w:r>
    </w:p>
    <w:p w:rsidR="005F0C65" w:rsidRPr="006F5C75" w:rsidRDefault="00AA26BA" w:rsidP="00032843">
      <w:pPr>
        <w:spacing w:line="480" w:lineRule="exact"/>
        <w:ind w:firstLineChars="200" w:firstLine="600"/>
        <w:rPr>
          <w:rFonts w:ascii="仿宋" w:eastAsia="仿宋" w:hAnsi="仿宋" w:cs="Arial"/>
          <w:bCs/>
          <w:sz w:val="30"/>
          <w:szCs w:val="30"/>
        </w:rPr>
      </w:pPr>
      <w:r w:rsidRPr="006F5C75">
        <w:rPr>
          <w:rFonts w:ascii="仿宋" w:eastAsia="仿宋" w:hAnsi="仿宋" w:cs="Arial" w:hint="eastAsia"/>
          <w:bCs/>
          <w:sz w:val="30"/>
          <w:szCs w:val="30"/>
        </w:rPr>
        <w:t>在消费扶贫方面，</w:t>
      </w:r>
      <w:r w:rsidR="00BF0019">
        <w:rPr>
          <w:rFonts w:ascii="仿宋" w:eastAsia="仿宋" w:hAnsi="仿宋" w:cs="Arial" w:hint="eastAsia"/>
          <w:bCs/>
          <w:sz w:val="30"/>
          <w:szCs w:val="30"/>
        </w:rPr>
        <w:t>2020</w:t>
      </w:r>
      <w:r w:rsidRPr="006F5C75">
        <w:rPr>
          <w:rFonts w:ascii="仿宋" w:eastAsia="仿宋" w:hAnsi="仿宋" w:cs="Arial" w:hint="eastAsia"/>
          <w:bCs/>
          <w:sz w:val="30"/>
          <w:szCs w:val="30"/>
        </w:rPr>
        <w:t>年，</w:t>
      </w:r>
      <w:r w:rsidR="003679E7">
        <w:rPr>
          <w:rFonts w:ascii="仿宋" w:eastAsia="仿宋" w:hAnsi="仿宋" w:cs="Arial" w:hint="eastAsia"/>
          <w:bCs/>
          <w:sz w:val="30"/>
          <w:szCs w:val="30"/>
        </w:rPr>
        <w:t>中银期货</w:t>
      </w:r>
      <w:r w:rsidRPr="006F5C75">
        <w:rPr>
          <w:rFonts w:ascii="仿宋" w:eastAsia="仿宋" w:hAnsi="仿宋" w:cs="Arial" w:hint="eastAsia"/>
          <w:bCs/>
          <w:sz w:val="30"/>
          <w:szCs w:val="30"/>
        </w:rPr>
        <w:t>使用自有资金认购贫困地区产品</w:t>
      </w:r>
      <w:r w:rsidR="004E5CE1">
        <w:rPr>
          <w:rFonts w:ascii="仿宋" w:eastAsia="仿宋" w:hAnsi="仿宋" w:cs="仿宋" w:hint="eastAsia"/>
          <w:sz w:val="30"/>
          <w:szCs w:val="30"/>
        </w:rPr>
        <w:t>26.22</w:t>
      </w:r>
      <w:r w:rsidRPr="006F5C75">
        <w:rPr>
          <w:rFonts w:ascii="仿宋" w:eastAsia="仿宋" w:hAnsi="仿宋" w:cs="Arial" w:hint="eastAsia"/>
          <w:bCs/>
          <w:sz w:val="30"/>
          <w:szCs w:val="30"/>
        </w:rPr>
        <w:t>万元。</w:t>
      </w:r>
      <w:r w:rsidR="004E5CE1">
        <w:rPr>
          <w:rFonts w:ascii="仿宋" w:eastAsia="仿宋" w:hAnsi="仿宋" w:cs="Arial" w:hint="eastAsia"/>
          <w:bCs/>
          <w:sz w:val="30"/>
          <w:szCs w:val="30"/>
        </w:rPr>
        <w:t>招募贫困地区实习生一人。</w:t>
      </w:r>
    </w:p>
    <w:p w:rsidR="005F0C65" w:rsidRPr="007F5801" w:rsidRDefault="00AA26BA" w:rsidP="00032843">
      <w:pPr>
        <w:pStyle w:val="1"/>
        <w:spacing w:before="0" w:after="0" w:line="480" w:lineRule="exact"/>
        <w:rPr>
          <w:rFonts w:ascii="仿宋" w:eastAsia="仿宋" w:hAnsi="仿宋"/>
          <w:b w:val="0"/>
          <w:sz w:val="30"/>
          <w:szCs w:val="30"/>
        </w:rPr>
      </w:pPr>
      <w:bookmarkStart w:id="24" w:name="_Toc38037994"/>
      <w:r w:rsidRPr="007F5801">
        <w:rPr>
          <w:rFonts w:ascii="仿宋" w:eastAsia="仿宋" w:hAnsi="仿宋" w:hint="eastAsia"/>
          <w:b w:val="0"/>
          <w:sz w:val="30"/>
          <w:szCs w:val="30"/>
        </w:rPr>
        <w:t>2、员工管理与合理的工作</w:t>
      </w:r>
      <w:bookmarkEnd w:id="24"/>
    </w:p>
    <w:p w:rsidR="005F0C65" w:rsidRPr="007F5801" w:rsidRDefault="00AA26BA" w:rsidP="00032843">
      <w:pPr>
        <w:spacing w:line="480" w:lineRule="exact"/>
        <w:ind w:firstLine="600"/>
        <w:rPr>
          <w:rFonts w:ascii="仿宋" w:eastAsia="仿宋" w:hAnsi="仿宋"/>
          <w:sz w:val="30"/>
          <w:szCs w:val="30"/>
        </w:rPr>
      </w:pPr>
      <w:r w:rsidRPr="007F5801">
        <w:rPr>
          <w:rFonts w:ascii="仿宋" w:eastAsia="仿宋" w:hAnsi="仿宋" w:hint="eastAsia"/>
          <w:sz w:val="30"/>
          <w:szCs w:val="30"/>
        </w:rPr>
        <w:t>（1） 关于员工的基本理念</w:t>
      </w:r>
    </w:p>
    <w:p w:rsidR="005F0C65" w:rsidRPr="007F5801" w:rsidRDefault="00AA26BA" w:rsidP="00032843">
      <w:pPr>
        <w:spacing w:line="480" w:lineRule="exact"/>
        <w:ind w:firstLineChars="200" w:firstLine="600"/>
        <w:rPr>
          <w:rFonts w:ascii="仿宋" w:eastAsia="仿宋" w:hAnsi="仿宋"/>
          <w:sz w:val="30"/>
          <w:szCs w:val="30"/>
        </w:rPr>
      </w:pPr>
      <w:r w:rsidRPr="007F5801">
        <w:rPr>
          <w:rFonts w:ascii="仿宋" w:eastAsia="仿宋" w:hAnsi="仿宋" w:hint="eastAsia"/>
          <w:sz w:val="30"/>
          <w:szCs w:val="30"/>
        </w:rPr>
        <w:t>在员工管理方面，</w:t>
      </w:r>
      <w:r w:rsidR="00F32C0E">
        <w:rPr>
          <w:rFonts w:ascii="仿宋" w:eastAsia="仿宋" w:hAnsi="仿宋" w:hint="eastAsia"/>
          <w:sz w:val="30"/>
          <w:szCs w:val="30"/>
        </w:rPr>
        <w:t>2020</w:t>
      </w:r>
      <w:r w:rsidRPr="007F5801">
        <w:rPr>
          <w:rFonts w:ascii="仿宋" w:eastAsia="仿宋" w:hAnsi="仿宋" w:hint="eastAsia"/>
          <w:sz w:val="30"/>
          <w:szCs w:val="30"/>
        </w:rPr>
        <w:t>年公司积极开展凝聚力工作，以团建带动业务开展，以党建促进企业高质量发展，以制度规范员工管理。</w:t>
      </w:r>
      <w:r w:rsidR="00F32C0E">
        <w:rPr>
          <w:rFonts w:ascii="仿宋" w:eastAsia="仿宋" w:hAnsi="仿宋" w:hint="eastAsia"/>
          <w:sz w:val="30"/>
          <w:szCs w:val="30"/>
        </w:rPr>
        <w:t>2020</w:t>
      </w:r>
      <w:r w:rsidRPr="007F5801">
        <w:rPr>
          <w:rFonts w:ascii="仿宋" w:eastAsia="仿宋" w:hAnsi="仿宋" w:hint="eastAsia"/>
          <w:sz w:val="30"/>
          <w:szCs w:val="30"/>
        </w:rPr>
        <w:t>年修订了《</w:t>
      </w:r>
      <w:r w:rsidR="00957E0E">
        <w:rPr>
          <w:rFonts w:ascii="仿宋" w:eastAsia="仿宋" w:hAnsi="仿宋" w:hint="eastAsia"/>
          <w:sz w:val="30"/>
          <w:szCs w:val="30"/>
        </w:rPr>
        <w:t>开销户管理办法</w:t>
      </w:r>
      <w:r w:rsidR="00884615">
        <w:rPr>
          <w:rFonts w:ascii="仿宋" w:eastAsia="仿宋" w:hAnsi="仿宋" w:hint="eastAsia"/>
          <w:sz w:val="30"/>
          <w:szCs w:val="30"/>
        </w:rPr>
        <w:t>》</w:t>
      </w:r>
      <w:r w:rsidRPr="007F5801">
        <w:rPr>
          <w:rFonts w:ascii="仿宋" w:eastAsia="仿宋" w:hAnsi="仿宋" w:hint="eastAsia"/>
          <w:sz w:val="30"/>
          <w:szCs w:val="30"/>
        </w:rPr>
        <w:t>《</w:t>
      </w:r>
      <w:r w:rsidR="00957E0E">
        <w:rPr>
          <w:rFonts w:ascii="仿宋" w:eastAsia="仿宋" w:hAnsi="仿宋" w:hint="eastAsia"/>
          <w:sz w:val="30"/>
          <w:szCs w:val="30"/>
        </w:rPr>
        <w:t>廉洁从业规定</w:t>
      </w:r>
      <w:r w:rsidR="00884615">
        <w:rPr>
          <w:rFonts w:ascii="仿宋" w:eastAsia="仿宋" w:hAnsi="仿宋" w:hint="eastAsia"/>
          <w:sz w:val="30"/>
          <w:szCs w:val="30"/>
        </w:rPr>
        <w:t>》</w:t>
      </w:r>
      <w:r w:rsidRPr="007F5801">
        <w:rPr>
          <w:rFonts w:ascii="仿宋" w:eastAsia="仿宋" w:hAnsi="仿宋" w:hint="eastAsia"/>
          <w:sz w:val="30"/>
          <w:szCs w:val="30"/>
        </w:rPr>
        <w:t>《</w:t>
      </w:r>
      <w:r w:rsidR="00642C9F">
        <w:rPr>
          <w:rFonts w:ascii="仿宋" w:eastAsia="仿宋" w:hAnsi="仿宋" w:hint="eastAsia"/>
          <w:sz w:val="30"/>
          <w:szCs w:val="30"/>
        </w:rPr>
        <w:t>印章管理办法</w:t>
      </w:r>
      <w:r w:rsidRPr="007F5801">
        <w:rPr>
          <w:rFonts w:ascii="仿宋" w:eastAsia="仿宋" w:hAnsi="仿宋" w:hint="eastAsia"/>
          <w:sz w:val="30"/>
          <w:szCs w:val="30"/>
        </w:rPr>
        <w:t>》、《</w:t>
      </w:r>
      <w:r w:rsidR="00642C9F" w:rsidRPr="00642C9F">
        <w:rPr>
          <w:rFonts w:ascii="仿宋" w:eastAsia="仿宋" w:hAnsi="仿宋" w:hint="eastAsia"/>
          <w:sz w:val="30"/>
          <w:szCs w:val="30"/>
        </w:rPr>
        <w:t>信息安全管理办法</w:t>
      </w:r>
      <w:r w:rsidR="00884615">
        <w:rPr>
          <w:rFonts w:ascii="仿宋" w:eastAsia="仿宋" w:hAnsi="仿宋" w:hint="eastAsia"/>
          <w:sz w:val="30"/>
          <w:szCs w:val="30"/>
        </w:rPr>
        <w:t>》</w:t>
      </w:r>
      <w:r w:rsidR="00884615">
        <w:rPr>
          <w:rFonts w:ascii="仿宋" w:eastAsia="仿宋" w:hAnsi="仿宋"/>
          <w:sz w:val="28"/>
          <w:szCs w:val="28"/>
        </w:rPr>
        <w:t>《财务管理制度》《风险管理制度》《合规管理制度》</w:t>
      </w:r>
      <w:r w:rsidR="00884615" w:rsidRPr="00A07389">
        <w:rPr>
          <w:rFonts w:ascii="仿宋" w:eastAsia="仿宋" w:hAnsi="仿宋"/>
          <w:sz w:val="28"/>
          <w:szCs w:val="28"/>
        </w:rPr>
        <w:t>《员工诚信监督管理办法》</w:t>
      </w:r>
      <w:r w:rsidRPr="007F5801">
        <w:rPr>
          <w:rFonts w:ascii="仿宋" w:eastAsia="仿宋" w:hAnsi="仿宋" w:hint="eastAsia"/>
          <w:sz w:val="30"/>
          <w:szCs w:val="30"/>
        </w:rPr>
        <w:t>等相关制度，制订了</w:t>
      </w:r>
      <w:r w:rsidR="00642C9F" w:rsidRPr="007F5801">
        <w:rPr>
          <w:rFonts w:ascii="仿宋" w:eastAsia="仿宋" w:hAnsi="仿宋" w:hint="eastAsia"/>
          <w:sz w:val="30"/>
          <w:szCs w:val="30"/>
        </w:rPr>
        <w:t>《</w:t>
      </w:r>
      <w:r w:rsidR="00642C9F">
        <w:rPr>
          <w:rFonts w:ascii="仿宋" w:eastAsia="仿宋" w:hAnsi="仿宋" w:hint="eastAsia"/>
          <w:sz w:val="30"/>
          <w:szCs w:val="30"/>
        </w:rPr>
        <w:t>金融营销宣传行为管理办法</w:t>
      </w:r>
      <w:r w:rsidR="00642C9F" w:rsidRPr="007F5801">
        <w:rPr>
          <w:rFonts w:ascii="仿宋" w:eastAsia="仿宋" w:hAnsi="仿宋" w:hint="eastAsia"/>
          <w:sz w:val="30"/>
          <w:szCs w:val="30"/>
        </w:rPr>
        <w:t>》、《</w:t>
      </w:r>
      <w:r w:rsidR="00642C9F">
        <w:rPr>
          <w:rFonts w:ascii="仿宋" w:eastAsia="仿宋" w:hAnsi="仿宋" w:hint="eastAsia"/>
          <w:sz w:val="30"/>
          <w:szCs w:val="30"/>
        </w:rPr>
        <w:t>线上直播会议管理细则</w:t>
      </w:r>
      <w:r w:rsidR="00642C9F" w:rsidRPr="007F5801">
        <w:rPr>
          <w:rFonts w:ascii="仿宋" w:eastAsia="仿宋" w:hAnsi="仿宋" w:hint="eastAsia"/>
          <w:sz w:val="30"/>
          <w:szCs w:val="30"/>
        </w:rPr>
        <w:t>》、</w:t>
      </w:r>
      <w:r w:rsidRPr="007F5801">
        <w:rPr>
          <w:rFonts w:ascii="仿宋" w:eastAsia="仿宋" w:hAnsi="仿宋" w:hint="eastAsia"/>
          <w:sz w:val="30"/>
          <w:szCs w:val="30"/>
        </w:rPr>
        <w:t>《</w:t>
      </w:r>
      <w:r w:rsidR="00884615" w:rsidRPr="00A07389">
        <w:rPr>
          <w:rFonts w:ascii="仿宋" w:eastAsia="仿宋" w:hAnsi="仿宋"/>
          <w:sz w:val="28"/>
          <w:szCs w:val="28"/>
        </w:rPr>
        <w:t>信息公示管理办法</w:t>
      </w:r>
      <w:r w:rsidR="00FE165E">
        <w:rPr>
          <w:rFonts w:ascii="仿宋" w:eastAsia="仿宋" w:hAnsi="仿宋" w:hint="eastAsia"/>
          <w:sz w:val="30"/>
          <w:szCs w:val="30"/>
        </w:rPr>
        <w:t>》、《</w:t>
      </w:r>
      <w:r w:rsidR="00884615">
        <w:rPr>
          <w:rFonts w:ascii="仿宋" w:eastAsia="仿宋" w:hAnsi="仿宋" w:hint="eastAsia"/>
          <w:sz w:val="30"/>
          <w:szCs w:val="30"/>
        </w:rPr>
        <w:t>新闻宣传管理办法</w:t>
      </w:r>
      <w:r w:rsidRPr="007F5801">
        <w:rPr>
          <w:rFonts w:ascii="仿宋" w:eastAsia="仿宋" w:hAnsi="仿宋" w:hint="eastAsia"/>
          <w:sz w:val="30"/>
          <w:szCs w:val="30"/>
        </w:rPr>
        <w:t>》</w:t>
      </w:r>
      <w:r w:rsidR="00884615">
        <w:rPr>
          <w:rFonts w:ascii="仿宋" w:eastAsia="仿宋" w:hAnsi="仿宋" w:hint="eastAsia"/>
          <w:sz w:val="30"/>
          <w:szCs w:val="30"/>
        </w:rPr>
        <w:t>《</w:t>
      </w:r>
      <w:r w:rsidR="00884615" w:rsidRPr="00A8538B">
        <w:rPr>
          <w:rFonts w:ascii="仿宋" w:eastAsia="仿宋" w:hAnsi="仿宋" w:cs="仿宋" w:hint="eastAsia"/>
          <w:sz w:val="28"/>
        </w:rPr>
        <w:t>官方社交媒体维护管理办法</w:t>
      </w:r>
      <w:r w:rsidR="00884615">
        <w:rPr>
          <w:rFonts w:ascii="仿宋" w:eastAsia="仿宋" w:hAnsi="仿宋" w:hint="eastAsia"/>
          <w:sz w:val="30"/>
          <w:szCs w:val="30"/>
        </w:rPr>
        <w:t>》</w:t>
      </w:r>
      <w:r w:rsidRPr="007F5801">
        <w:rPr>
          <w:rFonts w:ascii="仿宋" w:eastAsia="仿宋" w:hAnsi="仿宋" w:hint="eastAsia"/>
          <w:sz w:val="30"/>
          <w:szCs w:val="30"/>
        </w:rPr>
        <w:t>等相关制度。</w:t>
      </w:r>
    </w:p>
    <w:p w:rsidR="005F0C65" w:rsidRPr="007F5801" w:rsidRDefault="00AA26BA" w:rsidP="00032843">
      <w:pPr>
        <w:spacing w:line="480" w:lineRule="exact"/>
        <w:ind w:firstLine="600"/>
        <w:rPr>
          <w:rFonts w:ascii="仿宋" w:eastAsia="仿宋" w:hAnsi="仿宋" w:cs="仿宋_GB2312"/>
          <w:sz w:val="30"/>
          <w:szCs w:val="30"/>
        </w:rPr>
      </w:pPr>
      <w:r w:rsidRPr="007F5801">
        <w:rPr>
          <w:rFonts w:ascii="仿宋" w:eastAsia="仿宋" w:hAnsi="仿宋" w:cs="仿宋_GB2312" w:hint="eastAsia"/>
          <w:sz w:val="30"/>
          <w:szCs w:val="30"/>
        </w:rPr>
        <w:t>（2）员工数量、结构与流动比例</w:t>
      </w:r>
    </w:p>
    <w:p w:rsidR="005F0C65" w:rsidRPr="007F5801" w:rsidRDefault="00AA26BA" w:rsidP="00032843">
      <w:pPr>
        <w:spacing w:line="480" w:lineRule="exact"/>
        <w:ind w:firstLineChars="200" w:firstLine="600"/>
        <w:rPr>
          <w:rFonts w:ascii="仿宋" w:eastAsia="仿宋" w:hAnsi="仿宋"/>
          <w:sz w:val="30"/>
          <w:szCs w:val="30"/>
        </w:rPr>
      </w:pPr>
      <w:r w:rsidRPr="007F5801">
        <w:rPr>
          <w:rFonts w:ascii="仿宋" w:eastAsia="仿宋" w:hAnsi="仿宋" w:hint="eastAsia"/>
          <w:sz w:val="30"/>
          <w:szCs w:val="30"/>
        </w:rPr>
        <w:t>截止至20</w:t>
      </w:r>
      <w:r w:rsidR="00FE165E">
        <w:rPr>
          <w:rFonts w:ascii="仿宋" w:eastAsia="仿宋" w:hAnsi="仿宋" w:hint="eastAsia"/>
          <w:sz w:val="30"/>
          <w:szCs w:val="30"/>
        </w:rPr>
        <w:t>20</w:t>
      </w:r>
      <w:r w:rsidRPr="007F5801">
        <w:rPr>
          <w:rFonts w:ascii="仿宋" w:eastAsia="仿宋" w:hAnsi="仿宋" w:hint="eastAsia"/>
          <w:sz w:val="30"/>
          <w:szCs w:val="30"/>
        </w:rPr>
        <w:t>年我司共吸收社会及学校就业资源</w:t>
      </w:r>
      <w:r w:rsidR="00381F7A">
        <w:rPr>
          <w:rFonts w:ascii="仿宋" w:eastAsia="仿宋" w:hAnsi="仿宋" w:cs="仿宋" w:hint="eastAsia"/>
          <w:sz w:val="30"/>
          <w:szCs w:val="30"/>
        </w:rPr>
        <w:t>31</w:t>
      </w:r>
      <w:r w:rsidRPr="007F5801">
        <w:rPr>
          <w:rFonts w:ascii="仿宋" w:eastAsia="仿宋" w:hAnsi="仿宋" w:hint="eastAsia"/>
          <w:sz w:val="30"/>
          <w:szCs w:val="30"/>
        </w:rPr>
        <w:t>人。其中，50岁以上</w:t>
      </w:r>
      <w:r w:rsidR="00381F7A">
        <w:rPr>
          <w:rFonts w:ascii="仿宋" w:eastAsia="仿宋" w:hAnsi="仿宋" w:cs="仿宋" w:hint="eastAsia"/>
          <w:sz w:val="30"/>
          <w:szCs w:val="30"/>
        </w:rPr>
        <w:t>7</w:t>
      </w:r>
      <w:r w:rsidRPr="007F5801">
        <w:rPr>
          <w:rFonts w:ascii="仿宋" w:eastAsia="仿宋" w:hAnsi="仿宋" w:hint="eastAsia"/>
          <w:sz w:val="30"/>
          <w:szCs w:val="30"/>
        </w:rPr>
        <w:t>人，占比</w:t>
      </w:r>
      <w:r w:rsidR="00381F7A">
        <w:rPr>
          <w:rFonts w:ascii="仿宋" w:eastAsia="仿宋" w:hAnsi="仿宋" w:cs="仿宋" w:hint="eastAsia"/>
          <w:sz w:val="30"/>
          <w:szCs w:val="30"/>
        </w:rPr>
        <w:t>5.34</w:t>
      </w:r>
      <w:r w:rsidRPr="007F5801">
        <w:rPr>
          <w:rFonts w:ascii="仿宋" w:eastAsia="仿宋" w:hAnsi="仿宋" w:hint="eastAsia"/>
          <w:sz w:val="30"/>
          <w:szCs w:val="30"/>
        </w:rPr>
        <w:t>%；40-49岁，</w:t>
      </w:r>
      <w:r w:rsidR="00381F7A">
        <w:rPr>
          <w:rFonts w:ascii="仿宋" w:eastAsia="仿宋" w:hAnsi="仿宋" w:cs="仿宋" w:hint="eastAsia"/>
          <w:sz w:val="30"/>
          <w:szCs w:val="30"/>
        </w:rPr>
        <w:t>10</w:t>
      </w:r>
      <w:r w:rsidRPr="007F5801">
        <w:rPr>
          <w:rFonts w:ascii="仿宋" w:eastAsia="仿宋" w:hAnsi="仿宋" w:hint="eastAsia"/>
          <w:sz w:val="30"/>
          <w:szCs w:val="30"/>
        </w:rPr>
        <w:t>人，占比</w:t>
      </w:r>
      <w:r w:rsidR="00381F7A">
        <w:rPr>
          <w:rFonts w:ascii="仿宋" w:eastAsia="仿宋" w:hAnsi="仿宋" w:cs="仿宋" w:hint="eastAsia"/>
          <w:sz w:val="30"/>
          <w:szCs w:val="30"/>
        </w:rPr>
        <w:t>14.5</w:t>
      </w:r>
      <w:r w:rsidRPr="007F5801">
        <w:rPr>
          <w:rFonts w:ascii="仿宋" w:eastAsia="仿宋" w:hAnsi="仿宋" w:hint="eastAsia"/>
          <w:sz w:val="30"/>
          <w:szCs w:val="30"/>
        </w:rPr>
        <w:t>%；30-39岁，</w:t>
      </w:r>
      <w:r w:rsidR="00381F7A">
        <w:rPr>
          <w:rFonts w:ascii="仿宋" w:eastAsia="仿宋" w:hAnsi="仿宋" w:cs="仿宋" w:hint="eastAsia"/>
          <w:sz w:val="30"/>
          <w:szCs w:val="30"/>
        </w:rPr>
        <w:t>73</w:t>
      </w:r>
      <w:r w:rsidRPr="007F5801">
        <w:rPr>
          <w:rFonts w:ascii="仿宋" w:eastAsia="仿宋" w:hAnsi="仿宋" w:hint="eastAsia"/>
          <w:sz w:val="30"/>
          <w:szCs w:val="30"/>
        </w:rPr>
        <w:t>人，占比</w:t>
      </w:r>
      <w:r w:rsidR="00381F7A">
        <w:rPr>
          <w:rFonts w:ascii="仿宋" w:eastAsia="仿宋" w:hAnsi="仿宋" w:cs="仿宋" w:hint="eastAsia"/>
          <w:sz w:val="30"/>
          <w:szCs w:val="30"/>
        </w:rPr>
        <w:t>55.73</w:t>
      </w:r>
      <w:r w:rsidRPr="007F5801">
        <w:rPr>
          <w:rFonts w:ascii="仿宋" w:eastAsia="仿宋" w:hAnsi="仿宋" w:hint="eastAsia"/>
          <w:sz w:val="30"/>
          <w:szCs w:val="30"/>
        </w:rPr>
        <w:t>%；30岁以下，</w:t>
      </w:r>
      <w:r w:rsidR="00381F7A">
        <w:rPr>
          <w:rFonts w:ascii="仿宋" w:eastAsia="仿宋" w:hAnsi="仿宋" w:cs="仿宋" w:hint="eastAsia"/>
          <w:sz w:val="30"/>
          <w:szCs w:val="30"/>
        </w:rPr>
        <w:t>32</w:t>
      </w:r>
      <w:r w:rsidRPr="007F5801">
        <w:rPr>
          <w:rFonts w:ascii="仿宋" w:eastAsia="仿宋" w:hAnsi="仿宋" w:hint="eastAsia"/>
          <w:sz w:val="30"/>
          <w:szCs w:val="30"/>
        </w:rPr>
        <w:t>人，占比</w:t>
      </w:r>
      <w:r w:rsidR="00381F7A">
        <w:rPr>
          <w:rFonts w:ascii="仿宋" w:eastAsia="仿宋" w:hAnsi="仿宋" w:cs="仿宋" w:hint="eastAsia"/>
          <w:sz w:val="30"/>
          <w:szCs w:val="30"/>
        </w:rPr>
        <w:t>24.43</w:t>
      </w:r>
      <w:r w:rsidRPr="007F5801">
        <w:rPr>
          <w:rFonts w:ascii="仿宋" w:eastAsia="仿宋" w:hAnsi="仿宋" w:hint="eastAsia"/>
          <w:sz w:val="30"/>
          <w:szCs w:val="30"/>
        </w:rPr>
        <w:t>%。</w:t>
      </w:r>
      <w:r w:rsidR="00FE165E">
        <w:rPr>
          <w:rFonts w:ascii="仿宋" w:eastAsia="仿宋" w:hAnsi="仿宋" w:hint="eastAsia"/>
          <w:sz w:val="30"/>
          <w:szCs w:val="30"/>
        </w:rPr>
        <w:t>2020</w:t>
      </w:r>
      <w:r w:rsidRPr="007F5801">
        <w:rPr>
          <w:rFonts w:ascii="仿宋" w:eastAsia="仿宋" w:hAnsi="仿宋" w:hint="eastAsia"/>
          <w:sz w:val="30"/>
          <w:szCs w:val="30"/>
        </w:rPr>
        <w:t>年，共离职</w:t>
      </w:r>
      <w:r w:rsidR="00381F7A">
        <w:rPr>
          <w:rFonts w:ascii="仿宋" w:eastAsia="仿宋" w:hAnsi="仿宋" w:cs="仿宋" w:hint="eastAsia"/>
          <w:sz w:val="30"/>
          <w:szCs w:val="30"/>
        </w:rPr>
        <w:t>26</w:t>
      </w:r>
      <w:r w:rsidRPr="007F5801">
        <w:rPr>
          <w:rFonts w:ascii="仿宋" w:eastAsia="仿宋" w:hAnsi="仿宋" w:hint="eastAsia"/>
          <w:sz w:val="30"/>
          <w:szCs w:val="30"/>
        </w:rPr>
        <w:t>人，入职</w:t>
      </w:r>
      <w:r w:rsidR="00381F7A">
        <w:rPr>
          <w:rFonts w:ascii="仿宋" w:eastAsia="仿宋" w:hAnsi="仿宋" w:cs="仿宋" w:hint="eastAsia"/>
          <w:sz w:val="30"/>
          <w:szCs w:val="30"/>
        </w:rPr>
        <w:t>29</w:t>
      </w:r>
      <w:r w:rsidRPr="007F5801">
        <w:rPr>
          <w:rFonts w:ascii="仿宋" w:eastAsia="仿宋" w:hAnsi="仿宋" w:hint="eastAsia"/>
          <w:sz w:val="30"/>
          <w:szCs w:val="30"/>
        </w:rPr>
        <w:t>人。</w:t>
      </w:r>
    </w:p>
    <w:p w:rsidR="005F0C65" w:rsidRPr="007F5801" w:rsidRDefault="00AA26BA" w:rsidP="00032843">
      <w:pPr>
        <w:spacing w:line="480" w:lineRule="exact"/>
        <w:ind w:firstLine="600"/>
        <w:rPr>
          <w:rFonts w:ascii="仿宋" w:eastAsia="仿宋" w:hAnsi="仿宋"/>
          <w:sz w:val="30"/>
          <w:szCs w:val="30"/>
        </w:rPr>
      </w:pPr>
      <w:r w:rsidRPr="007F5801">
        <w:rPr>
          <w:rFonts w:ascii="仿宋" w:eastAsia="仿宋" w:hAnsi="仿宋" w:hint="eastAsia"/>
          <w:sz w:val="30"/>
          <w:szCs w:val="30"/>
        </w:rPr>
        <w:t>（3）员工与管理层关系；</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lastRenderedPageBreak/>
        <w:t>公司管理层秉持以人为本，以事为先的管理态度，坚信人才是企业的财富，也是企业得以运作、发展、持久的基石。倾听员工意见，解决员工问题，是创造和谐企业文化，推动企业稳步前进的关键。公司通过大会宣导企业文化、小会沟通员工心声，鼓励部门主管组织内部活动等多种方式拉近管理层与员工的距离，同时在每年度的绩效考核中，设置员工对管理层情况满意度测评，充分授权给员工对管理层进行履职监督。</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（4）职业健康与安全</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公司每年在内部举行消防知识培训，加强员工安全防范意识。同时，本年度公司新承租的办公区域投入使用，所有材料均符合国家安全标准，确保员工的办公环境无毒无害。同时，公司为员工个人、配偶及子女购买了商业医疗保险，并每年组织员工体检。</w:t>
      </w:r>
    </w:p>
    <w:p w:rsidR="005F0C65" w:rsidRPr="007F5801" w:rsidRDefault="00AA26BA" w:rsidP="00032843">
      <w:pPr>
        <w:spacing w:line="480" w:lineRule="exact"/>
        <w:ind w:firstLine="600"/>
        <w:rPr>
          <w:rFonts w:ascii="仿宋" w:eastAsia="仿宋" w:hAnsi="仿宋"/>
          <w:sz w:val="30"/>
          <w:szCs w:val="30"/>
        </w:rPr>
      </w:pPr>
      <w:r w:rsidRPr="007F5801">
        <w:rPr>
          <w:rFonts w:ascii="仿宋" w:eastAsia="仿宋" w:hAnsi="仿宋" w:hint="eastAsia"/>
          <w:sz w:val="30"/>
          <w:szCs w:val="30"/>
        </w:rPr>
        <w:t>（5）员工的福利与社会保障</w:t>
      </w:r>
    </w:p>
    <w:p w:rsidR="005F0C65" w:rsidRPr="007F5801" w:rsidRDefault="00AA26BA" w:rsidP="00032843">
      <w:pPr>
        <w:spacing w:line="480" w:lineRule="exact"/>
        <w:ind w:firstLineChars="200" w:firstLine="600"/>
        <w:rPr>
          <w:rFonts w:ascii="仿宋" w:eastAsia="仿宋" w:hAnsi="仿宋"/>
          <w:sz w:val="30"/>
          <w:szCs w:val="30"/>
        </w:rPr>
      </w:pPr>
      <w:r w:rsidRPr="007F5801">
        <w:rPr>
          <w:rFonts w:ascii="仿宋" w:eastAsia="仿宋" w:hAnsi="仿宋" w:hint="eastAsia"/>
          <w:sz w:val="30"/>
          <w:szCs w:val="30"/>
        </w:rPr>
        <w:t>公司自2008年建立以来，一直严格遵守国家《劳动法》、《劳动合同法》及其他区域性的劳动法律规定，按照国家及地方标准及时足额地为员工缴纳社会保险及公积金，同时额外提供商业医疗、体检等福利项目。</w:t>
      </w:r>
    </w:p>
    <w:p w:rsidR="005F0C65" w:rsidRDefault="00AA26BA" w:rsidP="00032843">
      <w:pPr>
        <w:spacing w:line="480" w:lineRule="exact"/>
        <w:ind w:firstLine="600"/>
        <w:rPr>
          <w:rFonts w:ascii="仿宋" w:eastAsia="仿宋" w:hAnsi="仿宋"/>
          <w:sz w:val="30"/>
          <w:szCs w:val="30"/>
        </w:rPr>
      </w:pPr>
      <w:r>
        <w:rPr>
          <w:rFonts w:ascii="仿宋" w:eastAsia="仿宋" w:hAnsi="仿宋" w:hint="eastAsia"/>
          <w:sz w:val="30"/>
          <w:szCs w:val="30"/>
        </w:rPr>
        <w:t>（6）培训与教育</w:t>
      </w:r>
    </w:p>
    <w:p w:rsidR="005F0C65" w:rsidRDefault="00F80CFC"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2020</w:t>
      </w:r>
      <w:r w:rsidR="00AA26BA">
        <w:rPr>
          <w:rFonts w:ascii="仿宋" w:eastAsia="仿宋" w:hAnsi="仿宋" w:hint="eastAsia"/>
          <w:sz w:val="30"/>
          <w:szCs w:val="30"/>
        </w:rPr>
        <w:t>年我司组织了</w:t>
      </w:r>
      <w:r w:rsidR="00B42E66">
        <w:rPr>
          <w:rFonts w:ascii="仿宋" w:eastAsia="仿宋" w:hAnsi="仿宋" w:cs="仿宋" w:hint="eastAsia"/>
          <w:sz w:val="30"/>
          <w:szCs w:val="30"/>
        </w:rPr>
        <w:t>61</w:t>
      </w:r>
      <w:r w:rsidR="00AA26BA">
        <w:rPr>
          <w:rFonts w:ascii="仿宋" w:eastAsia="仿宋" w:hAnsi="仿宋" w:hint="eastAsia"/>
          <w:sz w:val="30"/>
          <w:szCs w:val="30"/>
        </w:rPr>
        <w:t>次培训，总计</w:t>
      </w:r>
      <w:r w:rsidR="00B42E66">
        <w:rPr>
          <w:rFonts w:ascii="仿宋" w:eastAsia="仿宋" w:hAnsi="仿宋" w:cs="仿宋" w:hint="eastAsia"/>
          <w:sz w:val="30"/>
          <w:szCs w:val="30"/>
        </w:rPr>
        <w:t>310</w:t>
      </w:r>
      <w:r w:rsidR="00AA26BA">
        <w:rPr>
          <w:rFonts w:ascii="仿宋" w:eastAsia="仿宋" w:hAnsi="仿宋" w:hint="eastAsia"/>
          <w:sz w:val="30"/>
          <w:szCs w:val="30"/>
        </w:rPr>
        <w:t>人次参加。以提高工作水平及专业素质为目的，与上期所、中期协、大商所、会计协会等多家官方机构合作对员工进行了各方面的培训，培训内容涉及原油期货、投资者适当性、反洗钱等方面。</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此外，在员工管理及培养方面，修订了4项涉及员工考核、福利、加班及晋升等方面的制度，为员工个人学习、发展及目标指明了方向。</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在员工个人成长方面，公司通过行业培训、内部培训、集团内部联动等途径加强员工的职业素质，鼓励员工参与行业内一些证书的考取并给与一定的奖励。</w:t>
      </w:r>
    </w:p>
    <w:p w:rsidR="005F0C65" w:rsidRPr="00970C5F" w:rsidRDefault="00AA26BA" w:rsidP="00032843">
      <w:pPr>
        <w:pStyle w:val="1"/>
        <w:spacing w:before="0" w:after="0" w:line="480" w:lineRule="exact"/>
        <w:rPr>
          <w:rFonts w:ascii="仿宋" w:eastAsia="仿宋" w:hAnsi="仿宋"/>
          <w:b w:val="0"/>
          <w:sz w:val="30"/>
          <w:szCs w:val="30"/>
        </w:rPr>
      </w:pPr>
      <w:bookmarkStart w:id="25" w:name="_Toc38037995"/>
      <w:r w:rsidRPr="00970C5F">
        <w:rPr>
          <w:rFonts w:ascii="仿宋" w:eastAsia="仿宋" w:hAnsi="仿宋" w:hint="eastAsia"/>
          <w:b w:val="0"/>
          <w:sz w:val="30"/>
          <w:szCs w:val="30"/>
        </w:rPr>
        <w:lastRenderedPageBreak/>
        <w:t>3、员工权利</w:t>
      </w:r>
      <w:bookmarkEnd w:id="25"/>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（1）工会组织现状及作用</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工会是企业联系职工群众的桥梁和纽带，</w:t>
      </w:r>
      <w:r w:rsidR="003679E7">
        <w:rPr>
          <w:rFonts w:ascii="仿宋" w:eastAsia="仿宋" w:hAnsi="仿宋" w:hint="eastAsia"/>
          <w:sz w:val="30"/>
          <w:szCs w:val="30"/>
        </w:rPr>
        <w:t>中银期货</w:t>
      </w:r>
      <w:r w:rsidRPr="00970C5F">
        <w:rPr>
          <w:rFonts w:ascii="仿宋" w:eastAsia="仿宋" w:hAnsi="仿宋" w:hint="eastAsia"/>
          <w:sz w:val="30"/>
          <w:szCs w:val="30"/>
        </w:rPr>
        <w:t>工会小组在维护员工权益与福利、开展各类公司内部活动、社会活动等方面发挥了积极作用。</w:t>
      </w:r>
    </w:p>
    <w:p w:rsidR="005F0C65" w:rsidRPr="00970C5F" w:rsidRDefault="003679E7"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中银期货</w:t>
      </w:r>
      <w:r w:rsidR="00AA26BA" w:rsidRPr="00970C5F">
        <w:rPr>
          <w:rFonts w:ascii="仿宋" w:eastAsia="仿宋" w:hAnsi="仿宋" w:hint="eastAsia"/>
          <w:sz w:val="30"/>
          <w:szCs w:val="30"/>
        </w:rPr>
        <w:t>工会有组长1人，副组长1人。每年组织团建活动，增强企业凝聚力，同时帮助新员工更快地融入公司大集体。此外，工会不定期开展文体活动丰富员工的业余生活。对员工生日、结婚、生育、丧事、住院等情况，对员工本人或家属进行慰问，若员工及其家属患重大疾病或其他原因造成经济困难时，可向工会申请困难补助，切实落实员工关怀。</w:t>
      </w:r>
    </w:p>
    <w:p w:rsidR="005F0C65" w:rsidRPr="00970C5F" w:rsidRDefault="00AA26BA" w:rsidP="00032843">
      <w:pPr>
        <w:spacing w:line="480" w:lineRule="exact"/>
        <w:ind w:firstLine="600"/>
        <w:rPr>
          <w:rFonts w:ascii="仿宋" w:eastAsia="仿宋" w:hAnsi="仿宋"/>
          <w:sz w:val="30"/>
          <w:szCs w:val="30"/>
        </w:rPr>
      </w:pPr>
      <w:r w:rsidRPr="00970C5F">
        <w:rPr>
          <w:rFonts w:ascii="仿宋" w:eastAsia="仿宋" w:hAnsi="仿宋" w:hint="eastAsia"/>
          <w:sz w:val="30"/>
          <w:szCs w:val="30"/>
        </w:rPr>
        <w:t>（2）员工权利的保障</w:t>
      </w:r>
    </w:p>
    <w:p w:rsidR="005F0C65" w:rsidRPr="00970C5F" w:rsidRDefault="00AA26BA" w:rsidP="00032843">
      <w:pPr>
        <w:spacing w:line="480" w:lineRule="exact"/>
        <w:ind w:firstLineChars="200" w:firstLine="600"/>
        <w:rPr>
          <w:rFonts w:ascii="仿宋" w:eastAsia="仿宋" w:hAnsi="仿宋"/>
          <w:sz w:val="30"/>
          <w:szCs w:val="30"/>
        </w:rPr>
      </w:pPr>
      <w:r w:rsidRPr="00970C5F">
        <w:rPr>
          <w:rFonts w:ascii="仿宋" w:eastAsia="仿宋" w:hAnsi="仿宋" w:hint="eastAsia"/>
          <w:sz w:val="30"/>
          <w:szCs w:val="30"/>
        </w:rPr>
        <w:t>公司重视员工权利保障，努力建设即满足公司发展需要，又充分满足员工需求的内部管理制度，严格遵守《劳动法》、《劳动合同法》，保障员工薪资待遇、休息休假、社会保险等各项权利。在重要政策执行前，通过各种途径进行政策宣导，听取员工意见，确保各项决策的执行公开、公平、公正。</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对绩效优秀的员工及时奖励，梳理内部典型，确保员工劳有所得，多劳多得。在员工薪酬待遇、职业晋升方面，以员工绩效为先，通过民主管理、员工参与的形式，调动员工积极性，反对徇私舞弊、任人为亲的显现，打造和谐向上、积极稳定的劳资关系。</w:t>
      </w:r>
    </w:p>
    <w:p w:rsidR="005F0C65" w:rsidRPr="00314509" w:rsidRDefault="00314509" w:rsidP="00032843">
      <w:pPr>
        <w:pStyle w:val="1"/>
        <w:spacing w:before="0" w:after="0" w:line="480" w:lineRule="exact"/>
        <w:rPr>
          <w:rFonts w:ascii="仿宋" w:eastAsia="仿宋" w:hAnsi="仿宋"/>
          <w:b w:val="0"/>
          <w:sz w:val="30"/>
          <w:szCs w:val="30"/>
        </w:rPr>
      </w:pPr>
      <w:bookmarkStart w:id="26" w:name="_Toc38037996"/>
      <w:r>
        <w:rPr>
          <w:rFonts w:ascii="仿宋" w:eastAsia="仿宋" w:hAnsi="仿宋" w:hint="eastAsia"/>
          <w:b w:val="0"/>
          <w:sz w:val="30"/>
          <w:szCs w:val="30"/>
        </w:rPr>
        <w:t>4、</w:t>
      </w:r>
      <w:r w:rsidR="00AA26BA" w:rsidRPr="00314509">
        <w:rPr>
          <w:rFonts w:ascii="仿宋" w:eastAsia="仿宋" w:hAnsi="仿宋" w:hint="eastAsia"/>
          <w:b w:val="0"/>
          <w:sz w:val="30"/>
          <w:szCs w:val="30"/>
        </w:rPr>
        <w:t>社会影响</w:t>
      </w:r>
      <w:bookmarkEnd w:id="26"/>
    </w:p>
    <w:p w:rsidR="005F0C65" w:rsidRDefault="00AA26BA" w:rsidP="00032843">
      <w:pPr>
        <w:spacing w:line="480" w:lineRule="exact"/>
        <w:ind w:firstLine="600"/>
        <w:rPr>
          <w:rFonts w:ascii="仿宋" w:eastAsia="仿宋" w:hAnsi="仿宋"/>
          <w:sz w:val="30"/>
          <w:szCs w:val="30"/>
        </w:rPr>
      </w:pPr>
      <w:r>
        <w:rPr>
          <w:rFonts w:ascii="仿宋" w:eastAsia="仿宋" w:hAnsi="仿宋" w:hint="eastAsia"/>
          <w:sz w:val="30"/>
          <w:szCs w:val="30"/>
        </w:rPr>
        <w:t>（1）良好的商业道德与职业操守（如诚信、反对贿赂及贪污、反洗钱等）</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在反洗钱方面，我司按照金融机构反洗钱监</w:t>
      </w:r>
      <w:r w:rsidR="008F416B">
        <w:rPr>
          <w:rFonts w:ascii="仿宋" w:eastAsia="仿宋" w:hAnsi="仿宋" w:hint="eastAsia"/>
          <w:sz w:val="30"/>
          <w:szCs w:val="30"/>
        </w:rPr>
        <w:t>督管理办法（试行）》在公司内部积极履行反洗钱义务。2020年，我公司修订</w:t>
      </w:r>
      <w:r>
        <w:rPr>
          <w:rFonts w:ascii="仿宋" w:eastAsia="仿宋" w:hAnsi="仿宋" w:hint="eastAsia"/>
          <w:sz w:val="30"/>
          <w:szCs w:val="30"/>
        </w:rPr>
        <w:t>《</w:t>
      </w:r>
      <w:r w:rsidR="008F416B" w:rsidRPr="008F416B">
        <w:rPr>
          <w:rFonts w:ascii="仿宋" w:eastAsia="仿宋" w:hAnsi="仿宋" w:hint="eastAsia"/>
          <w:sz w:val="30"/>
          <w:szCs w:val="30"/>
        </w:rPr>
        <w:t>反洗钱与反恐怖融资工作制度</w:t>
      </w:r>
      <w:r>
        <w:rPr>
          <w:rFonts w:ascii="仿宋" w:eastAsia="仿宋" w:hAnsi="仿宋" w:hint="eastAsia"/>
          <w:sz w:val="30"/>
          <w:szCs w:val="30"/>
        </w:rPr>
        <w:t>》、《</w:t>
      </w:r>
      <w:r w:rsidR="008F416B" w:rsidRPr="008F416B">
        <w:rPr>
          <w:rFonts w:ascii="仿宋" w:eastAsia="仿宋" w:hAnsi="仿宋" w:hint="eastAsia"/>
          <w:sz w:val="30"/>
          <w:szCs w:val="30"/>
        </w:rPr>
        <w:t>客户身份识别和客户资料保存实施细则</w:t>
      </w:r>
      <w:r>
        <w:rPr>
          <w:rFonts w:ascii="仿宋" w:eastAsia="仿宋" w:hAnsi="仿宋" w:hint="eastAsia"/>
          <w:sz w:val="30"/>
          <w:szCs w:val="30"/>
        </w:rPr>
        <w:t>》、《</w:t>
      </w:r>
      <w:r w:rsidR="008F416B" w:rsidRPr="008F416B">
        <w:rPr>
          <w:rFonts w:ascii="仿宋" w:eastAsia="仿宋" w:hAnsi="仿宋" w:hint="eastAsia"/>
          <w:sz w:val="30"/>
          <w:szCs w:val="30"/>
        </w:rPr>
        <w:t>客户洗钱风险分类管理实施细则</w:t>
      </w:r>
      <w:r>
        <w:rPr>
          <w:rFonts w:ascii="仿宋" w:eastAsia="仿宋" w:hAnsi="仿宋" w:hint="eastAsia"/>
          <w:sz w:val="30"/>
          <w:szCs w:val="30"/>
        </w:rPr>
        <w:t>》、《</w:t>
      </w:r>
      <w:r w:rsidR="008F416B" w:rsidRPr="008F416B">
        <w:rPr>
          <w:rFonts w:ascii="仿宋" w:eastAsia="仿宋" w:hAnsi="仿宋" w:hint="eastAsia"/>
          <w:sz w:val="30"/>
          <w:szCs w:val="30"/>
        </w:rPr>
        <w:t>中银国际期货有</w:t>
      </w:r>
      <w:r w:rsidR="008F416B" w:rsidRPr="008F416B">
        <w:rPr>
          <w:rFonts w:ascii="仿宋" w:eastAsia="仿宋" w:hAnsi="仿宋" w:hint="eastAsia"/>
          <w:sz w:val="30"/>
          <w:szCs w:val="30"/>
        </w:rPr>
        <w:lastRenderedPageBreak/>
        <w:t>限责任公司洗钱风险评估操作指引</w:t>
      </w:r>
      <w:r>
        <w:rPr>
          <w:rFonts w:ascii="仿宋" w:eastAsia="仿宋" w:hAnsi="仿宋" w:hint="eastAsia"/>
          <w:sz w:val="30"/>
          <w:szCs w:val="30"/>
        </w:rPr>
        <w:t>》、《</w:t>
      </w:r>
      <w:r w:rsidR="008F416B" w:rsidRPr="008F416B">
        <w:rPr>
          <w:rFonts w:ascii="仿宋" w:eastAsia="仿宋" w:hAnsi="仿宋" w:hint="eastAsia"/>
          <w:sz w:val="30"/>
          <w:szCs w:val="30"/>
        </w:rPr>
        <w:t>中银国际期货有限责任公司洗钱风险事件应急计划</w:t>
      </w:r>
      <w:r w:rsidR="008F416B">
        <w:rPr>
          <w:rFonts w:ascii="仿宋" w:eastAsia="仿宋" w:hAnsi="仿宋" w:hint="eastAsia"/>
          <w:sz w:val="30"/>
          <w:szCs w:val="30"/>
        </w:rPr>
        <w:t>》</w:t>
      </w:r>
      <w:r>
        <w:rPr>
          <w:rFonts w:ascii="仿宋" w:eastAsia="仿宋" w:hAnsi="仿宋" w:hint="eastAsia"/>
          <w:sz w:val="30"/>
          <w:szCs w:val="30"/>
        </w:rPr>
        <w:t>及《</w:t>
      </w:r>
      <w:r w:rsidR="008F416B" w:rsidRPr="008F416B">
        <w:rPr>
          <w:rFonts w:ascii="仿宋" w:eastAsia="仿宋" w:hAnsi="仿宋" w:hint="eastAsia"/>
          <w:sz w:val="30"/>
          <w:szCs w:val="30"/>
        </w:rPr>
        <w:t>分支机构反洗钱工作实施细则</w:t>
      </w:r>
      <w:r>
        <w:rPr>
          <w:rFonts w:ascii="仿宋" w:eastAsia="仿宋" w:hAnsi="仿宋" w:hint="eastAsia"/>
          <w:sz w:val="30"/>
          <w:szCs w:val="30"/>
        </w:rPr>
        <w:t>》等</w:t>
      </w:r>
      <w:r w:rsidR="008F416B">
        <w:rPr>
          <w:rFonts w:ascii="仿宋" w:eastAsia="仿宋" w:hAnsi="仿宋" w:hint="eastAsia"/>
          <w:sz w:val="30"/>
          <w:szCs w:val="30"/>
        </w:rPr>
        <w:t>14项反洗钱系列</w:t>
      </w:r>
      <w:r>
        <w:rPr>
          <w:rFonts w:ascii="仿宋" w:eastAsia="仿宋" w:hAnsi="仿宋" w:hint="eastAsia"/>
          <w:sz w:val="30"/>
          <w:szCs w:val="30"/>
        </w:rPr>
        <w:t>制度。公司建立执行委员会领导，法律合规部组织协调，客服部、资产管理部、风险管理部主要实施，财务部、交易部、结算部协助分析，信息技术部技术支持，其他部门及全体员工日常关注和报告，首席风险官监督的多层次、全方位的反洗钱及反恐怖融资工作体系。</w:t>
      </w:r>
    </w:p>
    <w:p w:rsidR="005F0C65" w:rsidRPr="00865E17" w:rsidRDefault="00AA26BA" w:rsidP="00032843">
      <w:pPr>
        <w:spacing w:line="480" w:lineRule="exact"/>
        <w:ind w:firstLineChars="200" w:firstLine="600"/>
        <w:rPr>
          <w:rFonts w:ascii="仿宋" w:eastAsia="仿宋" w:hAnsi="仿宋"/>
          <w:sz w:val="30"/>
          <w:szCs w:val="30"/>
        </w:rPr>
      </w:pPr>
      <w:r w:rsidRPr="00865E17">
        <w:rPr>
          <w:rFonts w:ascii="仿宋" w:eastAsia="仿宋" w:hAnsi="仿宋" w:hint="eastAsia"/>
          <w:sz w:val="30"/>
          <w:szCs w:val="30"/>
        </w:rPr>
        <w:t>在合规经营方面，公司始终把“严控风险，严守合规底线”放在各项工作的首位来抓，坚持稳健经营，对违规风险采取零容忍的态度，杜绝违规事件的发生。随着业务的多元化开展，公司在合规内控建设上还需要加强，特别是创新业务中的合规把握和风险管控。因此</w:t>
      </w:r>
      <w:r w:rsidR="0077249C">
        <w:rPr>
          <w:rFonts w:ascii="仿宋" w:eastAsia="仿宋" w:hAnsi="仿宋"/>
          <w:sz w:val="30"/>
          <w:szCs w:val="30"/>
        </w:rPr>
        <w:t>20</w:t>
      </w:r>
      <w:r w:rsidR="0077249C">
        <w:rPr>
          <w:rFonts w:ascii="仿宋" w:eastAsia="仿宋" w:hAnsi="仿宋" w:hint="eastAsia"/>
          <w:sz w:val="30"/>
          <w:szCs w:val="30"/>
        </w:rPr>
        <w:t>20</w:t>
      </w:r>
      <w:r w:rsidRPr="00865E17">
        <w:rPr>
          <w:rFonts w:ascii="仿宋" w:eastAsia="仿宋" w:hAnsi="仿宋" w:hint="eastAsia"/>
          <w:sz w:val="30"/>
          <w:szCs w:val="30"/>
        </w:rPr>
        <w:t>年公司各业务层面要加强多层次多方面的业务学习，加强不同行业间的交流沟通，提升政治敏感度，认清市场形势的变化，积极与监管部门和交易所沟通，更好地领会监管要求，确保没有认知上的“模糊地带”。加强制度建设，梳理各项规章制度和业务流程，强化合规部门对业务部门制度建设的督导职能。继续坚持风险合规第一位的原则，绝不动摇。</w:t>
      </w:r>
    </w:p>
    <w:p w:rsidR="000952A8" w:rsidRPr="00865E17" w:rsidRDefault="000952A8" w:rsidP="000952A8">
      <w:pPr>
        <w:spacing w:line="480" w:lineRule="exact"/>
        <w:ind w:firstLine="600"/>
        <w:rPr>
          <w:rFonts w:ascii="仿宋" w:eastAsia="仿宋" w:hAnsi="仿宋"/>
          <w:sz w:val="30"/>
          <w:szCs w:val="30"/>
        </w:rPr>
      </w:pPr>
      <w:r w:rsidRPr="00865E17">
        <w:rPr>
          <w:rFonts w:ascii="仿宋" w:eastAsia="仿宋" w:hAnsi="仿宋" w:hint="eastAsia"/>
          <w:sz w:val="30"/>
          <w:szCs w:val="30"/>
        </w:rPr>
        <w:t>在足额纳税方面</w:t>
      </w:r>
      <w:r w:rsidRPr="00865E17">
        <w:rPr>
          <w:rFonts w:ascii="仿宋" w:eastAsia="仿宋" w:hAnsi="仿宋" w:cs="仿宋_GB2312" w:hint="eastAsia"/>
          <w:sz w:val="30"/>
          <w:szCs w:val="30"/>
        </w:rPr>
        <w:t>，</w:t>
      </w:r>
      <w:r w:rsidRPr="00865E17">
        <w:rPr>
          <w:rFonts w:ascii="仿宋" w:eastAsia="仿宋" w:hAnsi="仿宋" w:hint="eastAsia"/>
          <w:sz w:val="30"/>
          <w:szCs w:val="30"/>
        </w:rPr>
        <w:t>我司严格遵守国家相关法律法规，</w:t>
      </w:r>
      <w:r>
        <w:rPr>
          <w:rFonts w:ascii="仿宋" w:eastAsia="仿宋" w:hAnsi="仿宋" w:hint="eastAsia"/>
          <w:sz w:val="30"/>
          <w:szCs w:val="30"/>
        </w:rPr>
        <w:t>2020</w:t>
      </w:r>
      <w:r w:rsidRPr="00865E17">
        <w:rPr>
          <w:rFonts w:ascii="仿宋" w:eastAsia="仿宋" w:hAnsi="仿宋" w:hint="eastAsia"/>
          <w:sz w:val="30"/>
          <w:szCs w:val="30"/>
        </w:rPr>
        <w:t>年缴纳增值税</w:t>
      </w:r>
      <w:r>
        <w:rPr>
          <w:rFonts w:ascii="仿宋" w:eastAsia="仿宋" w:hAnsi="仿宋" w:hint="eastAsia"/>
          <w:sz w:val="30"/>
          <w:szCs w:val="30"/>
        </w:rPr>
        <w:t>9</w:t>
      </w:r>
      <w:r>
        <w:rPr>
          <w:rFonts w:ascii="仿宋" w:eastAsia="仿宋" w:hAnsi="仿宋"/>
          <w:sz w:val="30"/>
          <w:szCs w:val="30"/>
        </w:rPr>
        <w:t>04</w:t>
      </w:r>
      <w:r w:rsidRPr="00865E17">
        <w:rPr>
          <w:rFonts w:ascii="仿宋" w:eastAsia="仿宋" w:hAnsi="仿宋" w:hint="eastAsia"/>
          <w:sz w:val="30"/>
          <w:szCs w:val="30"/>
        </w:rPr>
        <w:t>万元，个人所得税</w:t>
      </w:r>
      <w:r>
        <w:rPr>
          <w:rFonts w:ascii="仿宋" w:eastAsia="仿宋" w:hAnsi="仿宋" w:hint="eastAsia"/>
          <w:sz w:val="30"/>
          <w:szCs w:val="30"/>
        </w:rPr>
        <w:t>2</w:t>
      </w:r>
      <w:r>
        <w:rPr>
          <w:rFonts w:ascii="仿宋" w:eastAsia="仿宋" w:hAnsi="仿宋"/>
          <w:sz w:val="30"/>
          <w:szCs w:val="30"/>
        </w:rPr>
        <w:t>42</w:t>
      </w:r>
      <w:r w:rsidRPr="00865E17">
        <w:rPr>
          <w:rFonts w:ascii="仿宋" w:eastAsia="仿宋" w:hAnsi="仿宋" w:hint="eastAsia"/>
          <w:sz w:val="30"/>
          <w:szCs w:val="30"/>
        </w:rPr>
        <w:t>万元，企业所得税</w:t>
      </w:r>
      <w:r>
        <w:rPr>
          <w:rFonts w:ascii="仿宋" w:eastAsia="仿宋" w:hAnsi="仿宋" w:hint="eastAsia"/>
          <w:sz w:val="30"/>
          <w:szCs w:val="30"/>
        </w:rPr>
        <w:t>1</w:t>
      </w:r>
      <w:r>
        <w:rPr>
          <w:rFonts w:ascii="仿宋" w:eastAsia="仿宋" w:hAnsi="仿宋"/>
          <w:sz w:val="30"/>
          <w:szCs w:val="30"/>
        </w:rPr>
        <w:t>593</w:t>
      </w:r>
      <w:r w:rsidRPr="00865E17">
        <w:rPr>
          <w:rFonts w:ascii="仿宋" w:eastAsia="仿宋" w:hAnsi="仿宋" w:hint="eastAsia"/>
          <w:sz w:val="30"/>
          <w:szCs w:val="30"/>
        </w:rPr>
        <w:t>万元，</w:t>
      </w:r>
      <w:r w:rsidRPr="00865E17">
        <w:rPr>
          <w:rFonts w:ascii="仿宋" w:eastAsia="仿宋" w:hAnsi="仿宋" w:cs="仿宋_GB2312" w:hint="eastAsia"/>
          <w:sz w:val="30"/>
          <w:szCs w:val="30"/>
        </w:rPr>
        <w:t>增值税附加</w:t>
      </w:r>
      <w:r w:rsidRPr="00865E17">
        <w:rPr>
          <w:rFonts w:ascii="仿宋" w:eastAsia="仿宋" w:hAnsi="仿宋" w:hint="eastAsia"/>
          <w:sz w:val="30"/>
          <w:szCs w:val="30"/>
        </w:rPr>
        <w:t>及印花税</w:t>
      </w:r>
      <w:r>
        <w:rPr>
          <w:rFonts w:ascii="仿宋" w:eastAsia="仿宋" w:hAnsi="仿宋" w:hint="eastAsia"/>
          <w:sz w:val="30"/>
          <w:szCs w:val="30"/>
        </w:rPr>
        <w:t>1</w:t>
      </w:r>
      <w:r>
        <w:rPr>
          <w:rFonts w:ascii="仿宋" w:eastAsia="仿宋" w:hAnsi="仿宋"/>
          <w:sz w:val="30"/>
          <w:szCs w:val="30"/>
        </w:rPr>
        <w:t>09</w:t>
      </w:r>
      <w:r w:rsidRPr="00865E17">
        <w:rPr>
          <w:rFonts w:ascii="仿宋" w:eastAsia="仿宋" w:hAnsi="仿宋" w:cs="仿宋_GB2312" w:hint="eastAsia"/>
          <w:sz w:val="30"/>
          <w:szCs w:val="30"/>
        </w:rPr>
        <w:t>万元</w:t>
      </w:r>
      <w:r>
        <w:rPr>
          <w:rFonts w:ascii="仿宋" w:eastAsia="仿宋" w:hAnsi="仿宋" w:cs="仿宋_GB2312" w:hint="eastAsia"/>
          <w:sz w:val="30"/>
          <w:szCs w:val="30"/>
        </w:rPr>
        <w:t>，纳税总额为2</w:t>
      </w:r>
      <w:r>
        <w:rPr>
          <w:rFonts w:ascii="仿宋" w:eastAsia="仿宋" w:hAnsi="仿宋" w:cs="仿宋_GB2312"/>
          <w:sz w:val="30"/>
          <w:szCs w:val="30"/>
        </w:rPr>
        <w:t>848</w:t>
      </w:r>
      <w:r>
        <w:rPr>
          <w:rFonts w:ascii="仿宋" w:eastAsia="仿宋" w:hAnsi="仿宋" w:cs="仿宋_GB2312" w:hint="eastAsia"/>
          <w:sz w:val="30"/>
          <w:szCs w:val="30"/>
        </w:rPr>
        <w:t>万元</w:t>
      </w:r>
      <w:r w:rsidRPr="00865E17">
        <w:rPr>
          <w:rFonts w:ascii="仿宋" w:eastAsia="仿宋" w:hAnsi="仿宋" w:cs="仿宋_GB2312" w:hint="eastAsia"/>
          <w:sz w:val="30"/>
          <w:szCs w:val="30"/>
        </w:rPr>
        <w:t>。</w:t>
      </w:r>
    </w:p>
    <w:p w:rsidR="005F0C65" w:rsidRDefault="00AA26BA" w:rsidP="00032843">
      <w:pPr>
        <w:spacing w:line="480" w:lineRule="exact"/>
        <w:ind w:firstLine="600"/>
        <w:rPr>
          <w:rFonts w:ascii="仿宋" w:eastAsia="仿宋" w:hAnsi="仿宋"/>
          <w:sz w:val="30"/>
          <w:szCs w:val="30"/>
        </w:rPr>
      </w:pPr>
      <w:r>
        <w:rPr>
          <w:rFonts w:ascii="仿宋" w:eastAsia="仿宋" w:hAnsi="仿宋" w:hint="eastAsia"/>
          <w:sz w:val="30"/>
          <w:szCs w:val="30"/>
        </w:rPr>
        <w:t>（2）公益及慈善事业</w:t>
      </w:r>
    </w:p>
    <w:p w:rsidR="005F0C65" w:rsidRDefault="00CA627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2020</w:t>
      </w:r>
      <w:r w:rsidR="00AA26BA">
        <w:rPr>
          <w:rFonts w:ascii="仿宋" w:eastAsia="仿宋" w:hAnsi="仿宋" w:hint="eastAsia"/>
          <w:sz w:val="30"/>
          <w:szCs w:val="30"/>
        </w:rPr>
        <w:t>年，进一步深入贯彻落实中央和证监会的有关精神要求和战略部署，在证监会的统一部署和指导以及协会的大力号召下，公司在</w:t>
      </w:r>
      <w:r>
        <w:rPr>
          <w:rFonts w:ascii="仿宋" w:eastAsia="仿宋" w:hAnsi="仿宋" w:hint="eastAsia"/>
          <w:sz w:val="30"/>
          <w:szCs w:val="30"/>
        </w:rPr>
        <w:t>2020</w:t>
      </w:r>
      <w:r w:rsidR="00AA26BA">
        <w:rPr>
          <w:rFonts w:ascii="仿宋" w:eastAsia="仿宋" w:hAnsi="仿宋" w:hint="eastAsia"/>
          <w:sz w:val="30"/>
          <w:szCs w:val="30"/>
        </w:rPr>
        <w:t>年伊始积极动员，向全员传达中央和证监会关于扶贫工作的重要精神，要求全员进行深入学习并强化责任担当意识，形成了全员参与扶贫的氛围，同时积极响应“精准扶贫、精准脱贫”的号召，在公司内部成立了以总经理为组长的扶贫领导小组，由公司综合部具体落实扶贫工作。为深入贯彻落实《中共中央、国务院关于打赢脱贫攻坚战的决定》、《中国证监会关于</w:t>
      </w:r>
      <w:r w:rsidR="00AA26BA">
        <w:rPr>
          <w:rFonts w:ascii="仿宋" w:eastAsia="仿宋" w:hAnsi="仿宋" w:hint="eastAsia"/>
          <w:sz w:val="30"/>
          <w:szCs w:val="30"/>
        </w:rPr>
        <w:lastRenderedPageBreak/>
        <w:t>发挥资本市场作用服务国家脱贫攻坚战略的意见》文件精神，积极响应中国期货业协会《期货行业服务国家脱贫攻坚战略行动倡议书》的号召，经</w:t>
      </w:r>
      <w:r w:rsidR="00AA26BA" w:rsidRPr="00AA7553">
        <w:rPr>
          <w:rFonts w:ascii="仿宋" w:eastAsia="仿宋" w:hAnsi="仿宋" w:hint="eastAsia"/>
          <w:sz w:val="30"/>
          <w:szCs w:val="30"/>
        </w:rPr>
        <w:t>调研，</w:t>
      </w:r>
      <w:r w:rsidR="00AA7553" w:rsidRPr="00AA7553">
        <w:rPr>
          <w:rFonts w:ascii="仿宋" w:eastAsia="仿宋" w:hAnsi="仿宋" w:hint="eastAsia"/>
          <w:sz w:val="30"/>
          <w:szCs w:val="30"/>
        </w:rPr>
        <w:t>公司推荐云南临沧贫困地区企业临沧工投顺宁坚果开发有限公司、临沧驿亭好物农业发展有限公司、临沧普粹茶叶有限公司推广产品上线公益中国平台进行销售，同时，与上海期货交易所合作推荐太湖县5家企业上线销售，助力贫困地区发展</w:t>
      </w:r>
      <w:r w:rsidR="00AA26BA" w:rsidRPr="00AA7553">
        <w:rPr>
          <w:rFonts w:ascii="仿宋" w:eastAsia="仿宋" w:hAnsi="仿宋" w:hint="eastAsia"/>
          <w:sz w:val="30"/>
          <w:szCs w:val="30"/>
        </w:rPr>
        <w:t>。</w:t>
      </w:r>
    </w:p>
    <w:p w:rsidR="005F0C65" w:rsidRDefault="00AA26BA" w:rsidP="00032843">
      <w:pPr>
        <w:spacing w:line="480" w:lineRule="exact"/>
        <w:ind w:firstLineChars="200" w:firstLine="600"/>
        <w:rPr>
          <w:rFonts w:ascii="仿宋" w:eastAsia="仿宋" w:hAnsi="仿宋"/>
          <w:sz w:val="30"/>
          <w:szCs w:val="30"/>
        </w:rPr>
      </w:pPr>
      <w:r>
        <w:rPr>
          <w:rFonts w:ascii="仿宋" w:eastAsia="仿宋" w:hAnsi="仿宋" w:hint="eastAsia"/>
          <w:sz w:val="30"/>
          <w:szCs w:val="30"/>
        </w:rPr>
        <w:t>伴随公司规模逐渐扩大，</w:t>
      </w:r>
      <w:r w:rsidR="003679E7">
        <w:rPr>
          <w:rFonts w:ascii="仿宋" w:eastAsia="仿宋" w:hAnsi="仿宋" w:hint="eastAsia"/>
          <w:sz w:val="30"/>
          <w:szCs w:val="30"/>
        </w:rPr>
        <w:t>中银期货</w:t>
      </w:r>
      <w:r>
        <w:rPr>
          <w:rFonts w:ascii="仿宋" w:eastAsia="仿宋" w:hAnsi="仿宋" w:hint="eastAsia"/>
          <w:sz w:val="30"/>
          <w:szCs w:val="30"/>
        </w:rPr>
        <w:t>将继续身体力行地承担起应尽的社会责任，树立良好的企业形象，为社会经济发展、构建和谐社会发挥积极作用。</w:t>
      </w:r>
    </w:p>
    <w:p w:rsidR="005F0C65" w:rsidRPr="00ED033C" w:rsidRDefault="00AA26BA" w:rsidP="00032843">
      <w:pPr>
        <w:pStyle w:val="ab"/>
        <w:spacing w:before="0" w:after="0" w:line="480" w:lineRule="exact"/>
        <w:jc w:val="left"/>
        <w:rPr>
          <w:rFonts w:ascii="仿宋" w:eastAsia="仿宋" w:hAnsi="仿宋"/>
          <w:sz w:val="30"/>
          <w:szCs w:val="30"/>
        </w:rPr>
      </w:pPr>
      <w:bookmarkStart w:id="27" w:name="_Toc38037997"/>
      <w:r>
        <w:rPr>
          <w:rFonts w:ascii="仿宋" w:eastAsia="仿宋" w:hAnsi="仿宋" w:hint="eastAsia"/>
          <w:sz w:val="30"/>
          <w:szCs w:val="30"/>
        </w:rPr>
        <w:t>六、环境责任与业绩</w:t>
      </w:r>
      <w:bookmarkEnd w:id="27"/>
    </w:p>
    <w:p w:rsidR="005F0C65" w:rsidRPr="00865E17" w:rsidRDefault="00AA26BA" w:rsidP="00032843">
      <w:pPr>
        <w:spacing w:line="480" w:lineRule="exact"/>
        <w:ind w:firstLineChars="200" w:firstLine="600"/>
        <w:rPr>
          <w:rFonts w:ascii="仿宋" w:eastAsia="仿宋" w:hAnsi="仿宋"/>
          <w:sz w:val="30"/>
          <w:szCs w:val="30"/>
        </w:rPr>
      </w:pPr>
      <w:r w:rsidRPr="00865E17">
        <w:rPr>
          <w:rFonts w:ascii="仿宋" w:eastAsia="仿宋" w:hAnsi="仿宋" w:hint="eastAsia"/>
          <w:sz w:val="30"/>
          <w:szCs w:val="30"/>
        </w:rPr>
        <w:t>公司提倡非机密内容的纸张正反面使用、随手关电脑屏幕、下班电脑关机、节假日办公设备断电等节能措施。在采购必要资源时，优先考虑对环境负荷小的材料。对废旧纸张、杂志刊物、纸盒包装等统一收集处理，为资源回收再利用作出自己的贡献。</w:t>
      </w:r>
    </w:p>
    <w:p w:rsidR="005F0C65" w:rsidRPr="00865E17" w:rsidRDefault="005F0C65" w:rsidP="00032843">
      <w:pPr>
        <w:spacing w:line="480" w:lineRule="exact"/>
        <w:rPr>
          <w:rFonts w:ascii="仿宋" w:eastAsia="仿宋" w:hAnsi="仿宋"/>
          <w:sz w:val="30"/>
          <w:szCs w:val="30"/>
        </w:rPr>
      </w:pPr>
    </w:p>
    <w:p w:rsidR="005F0C65" w:rsidRPr="00865E17" w:rsidRDefault="00AA26BA" w:rsidP="00032843">
      <w:pPr>
        <w:spacing w:line="480" w:lineRule="exact"/>
        <w:ind w:firstLineChars="200" w:firstLine="600"/>
        <w:rPr>
          <w:rFonts w:ascii="仿宋" w:eastAsia="仿宋" w:hAnsi="仿宋"/>
          <w:sz w:val="30"/>
          <w:szCs w:val="30"/>
        </w:rPr>
      </w:pPr>
      <w:r w:rsidRPr="00865E17">
        <w:rPr>
          <w:rFonts w:ascii="仿宋" w:eastAsia="仿宋" w:hAnsi="仿宋" w:hint="eastAsia"/>
          <w:sz w:val="30"/>
          <w:szCs w:val="30"/>
        </w:rPr>
        <w:t>伴随公司规模逐渐扩大，</w:t>
      </w:r>
      <w:r w:rsidR="003679E7">
        <w:rPr>
          <w:rFonts w:ascii="仿宋" w:eastAsia="仿宋" w:hAnsi="仿宋" w:hint="eastAsia"/>
          <w:sz w:val="30"/>
          <w:szCs w:val="30"/>
        </w:rPr>
        <w:t>中银期货</w:t>
      </w:r>
      <w:r w:rsidRPr="00865E17">
        <w:rPr>
          <w:rFonts w:ascii="仿宋" w:eastAsia="仿宋" w:hAnsi="仿宋" w:hint="eastAsia"/>
          <w:sz w:val="30"/>
          <w:szCs w:val="30"/>
        </w:rPr>
        <w:t>将继续身体力行地承担起应尽的社会责任，切实地为股东战略贡献自身能量、为员工成长提供发展空间、为投资者提供周到服务，同时始终坚持合规经营、与时俱进，为创造更大价值继续努力。</w:t>
      </w:r>
    </w:p>
    <w:p w:rsidR="00346118" w:rsidRDefault="00346118" w:rsidP="00032843">
      <w:pPr>
        <w:spacing w:line="480" w:lineRule="exact"/>
        <w:ind w:firstLineChars="200" w:firstLine="600"/>
        <w:rPr>
          <w:rFonts w:ascii="仿宋" w:eastAsia="仿宋" w:hAnsi="仿宋"/>
          <w:sz w:val="30"/>
          <w:szCs w:val="30"/>
        </w:rPr>
      </w:pPr>
    </w:p>
    <w:p w:rsidR="00346118" w:rsidRDefault="00346118" w:rsidP="00517E1E">
      <w:pPr>
        <w:spacing w:line="360" w:lineRule="auto"/>
        <w:rPr>
          <w:rFonts w:ascii="仿宋" w:eastAsia="仿宋" w:hAnsi="仿宋"/>
          <w:sz w:val="30"/>
          <w:szCs w:val="30"/>
        </w:rPr>
        <w:sectPr w:rsidR="00346118" w:rsidSect="00E0064A">
          <w:headerReference w:type="default" r:id="rId11"/>
          <w:footerReference w:type="even" r:id="rId12"/>
          <w:footerReference w:type="default" r:id="rId13"/>
          <w:pgSz w:w="11906" w:h="16838"/>
          <w:pgMar w:top="1440" w:right="1800" w:bottom="1440" w:left="1800" w:header="851" w:footer="992" w:gutter="0"/>
          <w:cols w:space="720"/>
          <w:titlePg/>
          <w:docGrid w:type="lines" w:linePitch="312"/>
        </w:sectPr>
      </w:pPr>
    </w:p>
    <w:p w:rsidR="00346118" w:rsidRPr="00346118" w:rsidRDefault="00384D2E" w:rsidP="00346118">
      <w:pPr>
        <w:widowControl/>
        <w:rPr>
          <w:rFonts w:ascii="Calibri" w:hAnsi="Calibri" w:cs="宋体"/>
          <w:kern w:val="0"/>
          <w:szCs w:val="21"/>
        </w:rPr>
      </w:pPr>
      <w:r>
        <w:rPr>
          <w:rFonts w:ascii="Calibri" w:hAnsi="Calibri" w:cs="宋体"/>
          <w:noProof/>
          <w:kern w:val="0"/>
          <w:szCs w:val="21"/>
        </w:rPr>
        <w:lastRenderedPageBreak/>
        <w:drawing>
          <wp:anchor distT="0" distB="0" distL="114300" distR="114300" simplePos="0" relativeHeight="251660800" behindDoc="0" locked="0" layoutInCell="1" allowOverlap="1">
            <wp:simplePos x="0" y="0"/>
            <wp:positionH relativeFrom="column">
              <wp:posOffset>3780560</wp:posOffset>
            </wp:positionH>
            <wp:positionV relativeFrom="paragraph">
              <wp:posOffset>-23751</wp:posOffset>
            </wp:positionV>
            <wp:extent cx="1872112" cy="380011"/>
            <wp:effectExtent l="19050" t="0" r="0" b="0"/>
            <wp:wrapNone/>
            <wp:docPr id="2" name="图片 1" descr="E:\常用模板\公司证照\公司\LOGO\中银期货_简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常用模板\公司证照\公司\LOGO\中银期货_简称.png"/>
                    <pic:cNvPicPr>
                      <a:picLocks noChangeAspect="1" noChangeArrowheads="1"/>
                    </pic:cNvPicPr>
                  </pic:nvPicPr>
                  <pic:blipFill>
                    <a:blip r:embed="rId14" cstate="print"/>
                    <a:srcRect/>
                    <a:stretch>
                      <a:fillRect/>
                    </a:stretch>
                  </pic:blipFill>
                  <pic:spPr bwMode="auto">
                    <a:xfrm>
                      <a:off x="0" y="0"/>
                      <a:ext cx="1872112" cy="380011"/>
                    </a:xfrm>
                    <a:prstGeom prst="rect">
                      <a:avLst/>
                    </a:prstGeom>
                    <a:noFill/>
                    <a:ln w="9525">
                      <a:noFill/>
                      <a:miter lim="800000"/>
                      <a:headEnd/>
                      <a:tailEnd/>
                    </a:ln>
                  </pic:spPr>
                </pic:pic>
              </a:graphicData>
            </a:graphic>
          </wp:anchor>
        </w:drawing>
      </w:r>
      <w:r w:rsidR="003F15AA">
        <w:rPr>
          <w:noProof/>
        </w:rPr>
        <w:drawing>
          <wp:anchor distT="0" distB="0" distL="114300" distR="114300" simplePos="0" relativeHeight="251659776" behindDoc="1" locked="0" layoutInCell="1" allowOverlap="1">
            <wp:simplePos x="0" y="0"/>
            <wp:positionH relativeFrom="column">
              <wp:posOffset>-866775</wp:posOffset>
            </wp:positionH>
            <wp:positionV relativeFrom="paragraph">
              <wp:posOffset>-2258060</wp:posOffset>
            </wp:positionV>
            <wp:extent cx="14048740" cy="14226540"/>
            <wp:effectExtent l="19050" t="0" r="0" b="0"/>
            <wp:wrapNone/>
            <wp:docPr id="4" name="图片 4" descr="wps_clip_image-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_clip_image-6224"/>
                    <pic:cNvPicPr>
                      <a:picLocks noChangeAspect="1" noChangeArrowheads="1"/>
                    </pic:cNvPicPr>
                  </pic:nvPicPr>
                  <pic:blipFill>
                    <a:blip r:embed="rId15"/>
                    <a:srcRect/>
                    <a:stretch>
                      <a:fillRect/>
                    </a:stretch>
                  </pic:blipFill>
                  <pic:spPr bwMode="auto">
                    <a:xfrm>
                      <a:off x="0" y="0"/>
                      <a:ext cx="14048740" cy="14226540"/>
                    </a:xfrm>
                    <a:prstGeom prst="rect">
                      <a:avLst/>
                    </a:prstGeom>
                    <a:noFill/>
                  </pic:spPr>
                </pic:pic>
              </a:graphicData>
            </a:graphic>
          </wp:anchor>
        </w:drawing>
      </w:r>
    </w:p>
    <w:p w:rsidR="00346118" w:rsidRPr="00346118" w:rsidRDefault="00346118" w:rsidP="00346118">
      <w:pPr>
        <w:widowControl/>
        <w:rPr>
          <w:rFonts w:ascii="Calibri" w:hAnsi="Calibri" w:cs="宋体"/>
          <w:kern w:val="0"/>
          <w:szCs w:val="21"/>
        </w:rPr>
      </w:pPr>
    </w:p>
    <w:p w:rsidR="00346118" w:rsidRPr="00346118" w:rsidRDefault="00346118" w:rsidP="00346118">
      <w:pPr>
        <w:widowControl/>
        <w:rPr>
          <w:rFonts w:ascii="Calibri" w:hAnsi="Calibri" w:cs="宋体"/>
          <w:kern w:val="0"/>
          <w:szCs w:val="21"/>
        </w:rPr>
      </w:pPr>
    </w:p>
    <w:p w:rsidR="00346118" w:rsidRDefault="00346118" w:rsidP="00346118">
      <w:pPr>
        <w:spacing w:line="360" w:lineRule="auto"/>
        <w:ind w:firstLineChars="200" w:firstLine="600"/>
        <w:rPr>
          <w:rFonts w:ascii="仿宋" w:eastAsia="仿宋" w:hAnsi="仿宋"/>
          <w:sz w:val="30"/>
          <w:szCs w:val="30"/>
        </w:rPr>
      </w:pPr>
    </w:p>
    <w:sectPr w:rsidR="00346118" w:rsidSect="00E0064A">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428" w:rsidRDefault="00147428" w:rsidP="005F0C65">
      <w:r>
        <w:separator/>
      </w:r>
    </w:p>
  </w:endnote>
  <w:endnote w:type="continuationSeparator" w:id="1">
    <w:p w:rsidR="00147428" w:rsidRDefault="00147428" w:rsidP="005F0C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65" w:rsidRDefault="00001E99">
    <w:pPr>
      <w:pStyle w:val="a7"/>
      <w:framePr w:wrap="around" w:vAnchor="text" w:hAnchor="margin" w:xAlign="right" w:y="1"/>
      <w:rPr>
        <w:rStyle w:val="a9"/>
      </w:rPr>
    </w:pPr>
    <w:r>
      <w:fldChar w:fldCharType="begin"/>
    </w:r>
    <w:r w:rsidR="00AA26BA">
      <w:rPr>
        <w:rStyle w:val="a9"/>
      </w:rPr>
      <w:instrText xml:space="preserve">PAGE  </w:instrText>
    </w:r>
    <w:r>
      <w:fldChar w:fldCharType="end"/>
    </w:r>
  </w:p>
  <w:p w:rsidR="005F0C65" w:rsidRDefault="005F0C6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65" w:rsidRDefault="00001E99">
    <w:pPr>
      <w:pStyle w:val="a7"/>
      <w:framePr w:wrap="around" w:vAnchor="text" w:hAnchor="margin" w:xAlign="right" w:y="1"/>
      <w:rPr>
        <w:rStyle w:val="a9"/>
      </w:rPr>
    </w:pPr>
    <w:r>
      <w:fldChar w:fldCharType="begin"/>
    </w:r>
    <w:r w:rsidR="00AA26BA">
      <w:rPr>
        <w:rStyle w:val="a9"/>
      </w:rPr>
      <w:instrText xml:space="preserve">PAGE  </w:instrText>
    </w:r>
    <w:r>
      <w:fldChar w:fldCharType="separate"/>
    </w:r>
    <w:r w:rsidR="00B90DCD">
      <w:rPr>
        <w:rStyle w:val="a9"/>
        <w:noProof/>
      </w:rPr>
      <w:t>3</w:t>
    </w:r>
    <w:r>
      <w:fldChar w:fldCharType="end"/>
    </w:r>
  </w:p>
  <w:p w:rsidR="005F0C65" w:rsidRDefault="005F0C65">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428" w:rsidRDefault="00147428" w:rsidP="005F0C65">
      <w:r>
        <w:separator/>
      </w:r>
    </w:p>
  </w:footnote>
  <w:footnote w:type="continuationSeparator" w:id="1">
    <w:p w:rsidR="00147428" w:rsidRDefault="00147428" w:rsidP="005F0C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AA4" w:rsidRPr="00B72AA4" w:rsidRDefault="003F15AA" w:rsidP="00B72AA4">
    <w:pPr>
      <w:pStyle w:val="a8"/>
      <w:jc w:val="both"/>
      <w:rPr>
        <w:rFonts w:eastAsia="仿宋"/>
      </w:rPr>
    </w:pPr>
    <w:r>
      <w:rPr>
        <w:rFonts w:eastAsia="仿宋"/>
        <w:noProof/>
      </w:rPr>
      <w:drawing>
        <wp:anchor distT="0" distB="0" distL="114300" distR="114300" simplePos="0" relativeHeight="251657728" behindDoc="1" locked="0" layoutInCell="1" allowOverlap="1">
          <wp:simplePos x="0" y="0"/>
          <wp:positionH relativeFrom="column">
            <wp:posOffset>3778250</wp:posOffset>
          </wp:positionH>
          <wp:positionV relativeFrom="paragraph">
            <wp:posOffset>-281940</wp:posOffset>
          </wp:positionV>
          <wp:extent cx="2638425" cy="352425"/>
          <wp:effectExtent l="19050" t="0" r="9525" b="0"/>
          <wp:wrapTight wrapText="bothSides">
            <wp:wrapPolygon edited="0">
              <wp:start x="-156" y="0"/>
              <wp:lineTo x="-156" y="21016"/>
              <wp:lineTo x="21678" y="21016"/>
              <wp:lineTo x="21678" y="0"/>
              <wp:lineTo x="-156" y="0"/>
            </wp:wrapPolygon>
          </wp:wrapTight>
          <wp:docPr id="3" name="图片 3" descr="wps_clip_image-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_clip_image-9337"/>
                  <pic:cNvPicPr>
                    <a:picLocks noChangeAspect="1" noChangeArrowheads="1"/>
                  </pic:cNvPicPr>
                </pic:nvPicPr>
                <pic:blipFill>
                  <a:blip r:embed="rId1"/>
                  <a:srcRect/>
                  <a:stretch>
                    <a:fillRect/>
                  </a:stretch>
                </pic:blipFill>
                <pic:spPr bwMode="auto">
                  <a:xfrm>
                    <a:off x="0" y="0"/>
                    <a:ext cx="2638425" cy="352425"/>
                  </a:xfrm>
                  <a:prstGeom prst="rect">
                    <a:avLst/>
                  </a:prstGeom>
                  <a:noFill/>
                </pic:spPr>
              </pic:pic>
            </a:graphicData>
          </a:graphic>
        </wp:anchor>
      </w:drawing>
    </w:r>
    <w:r w:rsidR="004841B3">
      <w:rPr>
        <w:rFonts w:eastAsia="仿宋" w:hint="eastAsia"/>
      </w:rPr>
      <w:t>2020</w:t>
    </w:r>
    <w:r w:rsidR="00B72AA4" w:rsidRPr="00B72AA4">
      <w:rPr>
        <w:rFonts w:eastAsia="仿宋" w:hint="eastAsia"/>
      </w:rPr>
      <w:t>年度社会责任报告</w:t>
    </w:r>
  </w:p>
  <w:p w:rsidR="005F0C65" w:rsidRPr="00F07BA4" w:rsidRDefault="005F0C65" w:rsidP="00F07BA4">
    <w:pPr>
      <w:pStyle w:val="p0"/>
      <w:rPr>
        <w:rFonts w:ascii="仿宋" w:eastAsia="仿宋" w:hAnsi="仿宋"/>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96C2CD"/>
    <w:multiLevelType w:val="singleLevel"/>
    <w:tmpl w:val="5E96C2CD"/>
    <w:lvl w:ilvl="0">
      <w:start w:val="4"/>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F0C65"/>
    <w:rsid w:val="00001E99"/>
    <w:rsid w:val="00003CC2"/>
    <w:rsid w:val="00007E91"/>
    <w:rsid w:val="00026D1D"/>
    <w:rsid w:val="00032843"/>
    <w:rsid w:val="000652A3"/>
    <w:rsid w:val="00067B4C"/>
    <w:rsid w:val="000952A8"/>
    <w:rsid w:val="000B1E90"/>
    <w:rsid w:val="000D2672"/>
    <w:rsid w:val="000D6460"/>
    <w:rsid w:val="000E0807"/>
    <w:rsid w:val="000F0EC4"/>
    <w:rsid w:val="001075F1"/>
    <w:rsid w:val="00132CBB"/>
    <w:rsid w:val="001335EE"/>
    <w:rsid w:val="00147428"/>
    <w:rsid w:val="00193FE9"/>
    <w:rsid w:val="001A4B04"/>
    <w:rsid w:val="001E2CB1"/>
    <w:rsid w:val="001F4CF4"/>
    <w:rsid w:val="001F563C"/>
    <w:rsid w:val="001F59CF"/>
    <w:rsid w:val="00202BDE"/>
    <w:rsid w:val="0020421A"/>
    <w:rsid w:val="002102D3"/>
    <w:rsid w:val="00234A68"/>
    <w:rsid w:val="00247387"/>
    <w:rsid w:val="00255F0D"/>
    <w:rsid w:val="002730A6"/>
    <w:rsid w:val="00287699"/>
    <w:rsid w:val="002B2815"/>
    <w:rsid w:val="002D2915"/>
    <w:rsid w:val="002E2A00"/>
    <w:rsid w:val="00300582"/>
    <w:rsid w:val="00314509"/>
    <w:rsid w:val="00346118"/>
    <w:rsid w:val="003679E7"/>
    <w:rsid w:val="00381F7A"/>
    <w:rsid w:val="00384D2E"/>
    <w:rsid w:val="003B320F"/>
    <w:rsid w:val="003C67DD"/>
    <w:rsid w:val="003E62B2"/>
    <w:rsid w:val="003F15AA"/>
    <w:rsid w:val="004406AD"/>
    <w:rsid w:val="00444753"/>
    <w:rsid w:val="00446DA9"/>
    <w:rsid w:val="00463576"/>
    <w:rsid w:val="0046609D"/>
    <w:rsid w:val="00470D5D"/>
    <w:rsid w:val="004841B3"/>
    <w:rsid w:val="004C0895"/>
    <w:rsid w:val="004E5CE1"/>
    <w:rsid w:val="0050431D"/>
    <w:rsid w:val="00517E1E"/>
    <w:rsid w:val="00536C6B"/>
    <w:rsid w:val="0054620D"/>
    <w:rsid w:val="00571A34"/>
    <w:rsid w:val="00576FCF"/>
    <w:rsid w:val="005B1D0C"/>
    <w:rsid w:val="005B2CE8"/>
    <w:rsid w:val="005C2223"/>
    <w:rsid w:val="005E58DF"/>
    <w:rsid w:val="005F0C65"/>
    <w:rsid w:val="00642C9F"/>
    <w:rsid w:val="006713FF"/>
    <w:rsid w:val="0068552F"/>
    <w:rsid w:val="0068752E"/>
    <w:rsid w:val="006C4833"/>
    <w:rsid w:val="006C590C"/>
    <w:rsid w:val="006F5C75"/>
    <w:rsid w:val="00722B9D"/>
    <w:rsid w:val="0077249C"/>
    <w:rsid w:val="00791F66"/>
    <w:rsid w:val="007A735E"/>
    <w:rsid w:val="007B5532"/>
    <w:rsid w:val="007F28FC"/>
    <w:rsid w:val="007F5801"/>
    <w:rsid w:val="00812D44"/>
    <w:rsid w:val="00865E17"/>
    <w:rsid w:val="00880B92"/>
    <w:rsid w:val="00884615"/>
    <w:rsid w:val="00895845"/>
    <w:rsid w:val="008F416B"/>
    <w:rsid w:val="00900D5A"/>
    <w:rsid w:val="00957E0E"/>
    <w:rsid w:val="00970C5F"/>
    <w:rsid w:val="009E6A12"/>
    <w:rsid w:val="009F44DB"/>
    <w:rsid w:val="00A02FB4"/>
    <w:rsid w:val="00A06445"/>
    <w:rsid w:val="00A26576"/>
    <w:rsid w:val="00A334E4"/>
    <w:rsid w:val="00A60E32"/>
    <w:rsid w:val="00AA26BA"/>
    <w:rsid w:val="00AA7553"/>
    <w:rsid w:val="00B01A0E"/>
    <w:rsid w:val="00B16E84"/>
    <w:rsid w:val="00B16FC3"/>
    <w:rsid w:val="00B42E66"/>
    <w:rsid w:val="00B46D6B"/>
    <w:rsid w:val="00B72AA4"/>
    <w:rsid w:val="00B75BE5"/>
    <w:rsid w:val="00B84448"/>
    <w:rsid w:val="00B90DCD"/>
    <w:rsid w:val="00BA2E77"/>
    <w:rsid w:val="00BA7218"/>
    <w:rsid w:val="00BB5D7D"/>
    <w:rsid w:val="00BF0019"/>
    <w:rsid w:val="00BF6221"/>
    <w:rsid w:val="00C17FBD"/>
    <w:rsid w:val="00C96B6D"/>
    <w:rsid w:val="00CA627A"/>
    <w:rsid w:val="00CF08BF"/>
    <w:rsid w:val="00D02343"/>
    <w:rsid w:val="00D21EDC"/>
    <w:rsid w:val="00D8225B"/>
    <w:rsid w:val="00D83376"/>
    <w:rsid w:val="00DD20A6"/>
    <w:rsid w:val="00DD5BA8"/>
    <w:rsid w:val="00E0064A"/>
    <w:rsid w:val="00E12778"/>
    <w:rsid w:val="00E2090B"/>
    <w:rsid w:val="00ED033C"/>
    <w:rsid w:val="00F07BA4"/>
    <w:rsid w:val="00F20101"/>
    <w:rsid w:val="00F2365D"/>
    <w:rsid w:val="00F32C0E"/>
    <w:rsid w:val="00F33EA2"/>
    <w:rsid w:val="00F34FC7"/>
    <w:rsid w:val="00F44E1E"/>
    <w:rsid w:val="00F45852"/>
    <w:rsid w:val="00F46769"/>
    <w:rsid w:val="00F60A33"/>
    <w:rsid w:val="00F80CFC"/>
    <w:rsid w:val="00F97F6E"/>
    <w:rsid w:val="00FB4E14"/>
    <w:rsid w:val="00FC3BA3"/>
    <w:rsid w:val="00FE165E"/>
    <w:rsid w:val="00FE4A88"/>
    <w:rsid w:val="00FE7D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semiHidden="0" w:unhideWhenUsed="0"/>
    <w:lsdException w:name="header" w:semiHidden="0" w:uiPriority="99" w:unhideWhenUsed="0"/>
    <w:lsdException w:name="footer" w:semiHidden="0" w:unhideWhenUsed="0"/>
    <w:lsdException w:name="caption" w:qFormat="1"/>
    <w:lsdException w:name="annotation reference" w:semiHidden="0" w:unhideWhenUsed="0"/>
    <w:lsdException w:name="page number"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nhideWhenUsed="0"/>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C65"/>
    <w:pPr>
      <w:widowControl w:val="0"/>
      <w:jc w:val="both"/>
    </w:pPr>
    <w:rPr>
      <w:kern w:val="2"/>
      <w:sz w:val="21"/>
      <w:szCs w:val="24"/>
    </w:rPr>
  </w:style>
  <w:style w:type="paragraph" w:styleId="1">
    <w:name w:val="heading 1"/>
    <w:basedOn w:val="a"/>
    <w:next w:val="a"/>
    <w:link w:val="1Char"/>
    <w:qFormat/>
    <w:rsid w:val="00ED033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5F0C65"/>
    <w:rPr>
      <w:b/>
      <w:bCs/>
    </w:rPr>
  </w:style>
  <w:style w:type="paragraph" w:styleId="a4">
    <w:name w:val="annotation text"/>
    <w:basedOn w:val="a"/>
    <w:link w:val="Char0"/>
    <w:rsid w:val="005F0C65"/>
    <w:pPr>
      <w:jc w:val="left"/>
    </w:pPr>
  </w:style>
  <w:style w:type="paragraph" w:styleId="a5">
    <w:name w:val="Date"/>
    <w:basedOn w:val="a"/>
    <w:next w:val="a"/>
    <w:link w:val="Char1"/>
    <w:rsid w:val="005F0C65"/>
    <w:pPr>
      <w:ind w:leftChars="2500" w:left="100"/>
    </w:pPr>
  </w:style>
  <w:style w:type="paragraph" w:styleId="a6">
    <w:name w:val="Balloon Text"/>
    <w:basedOn w:val="a"/>
    <w:semiHidden/>
    <w:rsid w:val="005F0C65"/>
    <w:rPr>
      <w:sz w:val="18"/>
      <w:szCs w:val="18"/>
    </w:rPr>
  </w:style>
  <w:style w:type="paragraph" w:styleId="a7">
    <w:name w:val="footer"/>
    <w:basedOn w:val="a"/>
    <w:rsid w:val="005F0C65"/>
    <w:pPr>
      <w:tabs>
        <w:tab w:val="center" w:pos="4153"/>
        <w:tab w:val="right" w:pos="8306"/>
      </w:tabs>
      <w:snapToGrid w:val="0"/>
      <w:jc w:val="left"/>
    </w:pPr>
    <w:rPr>
      <w:sz w:val="18"/>
      <w:szCs w:val="18"/>
    </w:rPr>
  </w:style>
  <w:style w:type="paragraph" w:styleId="a8">
    <w:name w:val="header"/>
    <w:basedOn w:val="a"/>
    <w:link w:val="Char2"/>
    <w:uiPriority w:val="99"/>
    <w:rsid w:val="005F0C65"/>
    <w:pPr>
      <w:pBdr>
        <w:bottom w:val="single" w:sz="6" w:space="1" w:color="auto"/>
      </w:pBdr>
      <w:tabs>
        <w:tab w:val="center" w:pos="4153"/>
        <w:tab w:val="right" w:pos="8306"/>
      </w:tabs>
      <w:snapToGrid w:val="0"/>
      <w:jc w:val="center"/>
    </w:pPr>
    <w:rPr>
      <w:sz w:val="18"/>
      <w:szCs w:val="18"/>
    </w:rPr>
  </w:style>
  <w:style w:type="character" w:styleId="a9">
    <w:name w:val="page number"/>
    <w:basedOn w:val="a0"/>
    <w:rsid w:val="005F0C65"/>
  </w:style>
  <w:style w:type="character" w:styleId="aa">
    <w:name w:val="annotation reference"/>
    <w:rsid w:val="005F0C65"/>
    <w:rPr>
      <w:sz w:val="21"/>
      <w:szCs w:val="21"/>
    </w:rPr>
  </w:style>
  <w:style w:type="paragraph" w:customStyle="1" w:styleId="10">
    <w:name w:val="列出段落1"/>
    <w:basedOn w:val="a"/>
    <w:uiPriority w:val="34"/>
    <w:qFormat/>
    <w:rsid w:val="005F0C65"/>
    <w:pPr>
      <w:ind w:firstLineChars="200" w:firstLine="420"/>
    </w:pPr>
  </w:style>
  <w:style w:type="paragraph" w:customStyle="1" w:styleId="2">
    <w:name w:val="列出段落2"/>
    <w:basedOn w:val="a"/>
    <w:uiPriority w:val="99"/>
    <w:qFormat/>
    <w:rsid w:val="005F0C65"/>
    <w:pPr>
      <w:ind w:firstLineChars="200" w:firstLine="420"/>
    </w:pPr>
  </w:style>
  <w:style w:type="paragraph" w:customStyle="1" w:styleId="11">
    <w:name w:val="列出段落11"/>
    <w:basedOn w:val="a"/>
    <w:uiPriority w:val="99"/>
    <w:rsid w:val="005F0C65"/>
    <w:pPr>
      <w:spacing w:before="100" w:beforeAutospacing="1" w:after="100" w:line="360" w:lineRule="auto"/>
      <w:ind w:firstLineChars="200" w:firstLine="420"/>
    </w:pPr>
    <w:rPr>
      <w:rFonts w:ascii="Calibri" w:hAnsi="Calibri" w:cs="Calibri"/>
      <w:szCs w:val="21"/>
    </w:rPr>
  </w:style>
  <w:style w:type="character" w:customStyle="1" w:styleId="Char2">
    <w:name w:val="页眉 Char"/>
    <w:link w:val="a8"/>
    <w:uiPriority w:val="99"/>
    <w:rsid w:val="005F0C65"/>
    <w:rPr>
      <w:kern w:val="2"/>
      <w:sz w:val="18"/>
      <w:szCs w:val="18"/>
    </w:rPr>
  </w:style>
  <w:style w:type="character" w:customStyle="1" w:styleId="Char0">
    <w:name w:val="批注文字 Char"/>
    <w:link w:val="a4"/>
    <w:rsid w:val="005F0C65"/>
    <w:rPr>
      <w:kern w:val="2"/>
      <w:sz w:val="21"/>
      <w:szCs w:val="24"/>
    </w:rPr>
  </w:style>
  <w:style w:type="character" w:customStyle="1" w:styleId="Char">
    <w:name w:val="批注主题 Char"/>
    <w:basedOn w:val="Char0"/>
    <w:link w:val="a3"/>
    <w:rsid w:val="005F0C65"/>
    <w:rPr>
      <w:kern w:val="2"/>
      <w:sz w:val="21"/>
      <w:szCs w:val="24"/>
    </w:rPr>
  </w:style>
  <w:style w:type="character" w:customStyle="1" w:styleId="Char1">
    <w:name w:val="日期 Char"/>
    <w:link w:val="a5"/>
    <w:rsid w:val="005F0C65"/>
    <w:rPr>
      <w:kern w:val="2"/>
      <w:sz w:val="21"/>
      <w:szCs w:val="24"/>
    </w:rPr>
  </w:style>
  <w:style w:type="paragraph" w:customStyle="1" w:styleId="p0">
    <w:name w:val="p0"/>
    <w:basedOn w:val="a"/>
    <w:rsid w:val="00F07BA4"/>
    <w:pPr>
      <w:widowControl/>
      <w:jc w:val="left"/>
    </w:pPr>
    <w:rPr>
      <w:kern w:val="0"/>
      <w:szCs w:val="21"/>
    </w:rPr>
  </w:style>
  <w:style w:type="paragraph" w:styleId="ab">
    <w:name w:val="Title"/>
    <w:basedOn w:val="a"/>
    <w:next w:val="a"/>
    <w:link w:val="Char3"/>
    <w:qFormat/>
    <w:rsid w:val="00ED033C"/>
    <w:pPr>
      <w:spacing w:before="240" w:after="60"/>
      <w:jc w:val="center"/>
      <w:outlineLvl w:val="0"/>
    </w:pPr>
    <w:rPr>
      <w:rFonts w:ascii="Cambria" w:hAnsi="Cambria"/>
      <w:b/>
      <w:bCs/>
      <w:sz w:val="32"/>
      <w:szCs w:val="32"/>
    </w:rPr>
  </w:style>
  <w:style w:type="character" w:customStyle="1" w:styleId="Char3">
    <w:name w:val="标题 Char"/>
    <w:basedOn w:val="a0"/>
    <w:link w:val="ab"/>
    <w:rsid w:val="00ED033C"/>
    <w:rPr>
      <w:rFonts w:ascii="Cambria" w:hAnsi="Cambria" w:cs="Times New Roman"/>
      <w:b/>
      <w:bCs/>
      <w:kern w:val="2"/>
      <w:sz w:val="32"/>
      <w:szCs w:val="32"/>
    </w:rPr>
  </w:style>
  <w:style w:type="character" w:customStyle="1" w:styleId="1Char">
    <w:name w:val="标题 1 Char"/>
    <w:basedOn w:val="a0"/>
    <w:link w:val="1"/>
    <w:rsid w:val="00ED033C"/>
    <w:rPr>
      <w:b/>
      <w:bCs/>
      <w:kern w:val="44"/>
      <w:sz w:val="44"/>
      <w:szCs w:val="44"/>
    </w:rPr>
  </w:style>
  <w:style w:type="paragraph" w:styleId="TOC">
    <w:name w:val="TOC Heading"/>
    <w:basedOn w:val="1"/>
    <w:next w:val="a"/>
    <w:uiPriority w:val="39"/>
    <w:unhideWhenUsed/>
    <w:qFormat/>
    <w:rsid w:val="005B1D0C"/>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semiHidden/>
    <w:unhideWhenUsed/>
    <w:qFormat/>
    <w:rsid w:val="005B1D0C"/>
    <w:pPr>
      <w:widowControl/>
      <w:spacing w:after="100" w:line="276" w:lineRule="auto"/>
      <w:ind w:left="220"/>
      <w:jc w:val="left"/>
    </w:pPr>
    <w:rPr>
      <w:rFonts w:ascii="Calibri" w:hAnsi="Calibri"/>
      <w:kern w:val="0"/>
      <w:sz w:val="22"/>
      <w:szCs w:val="22"/>
    </w:rPr>
  </w:style>
  <w:style w:type="paragraph" w:styleId="12">
    <w:name w:val="toc 1"/>
    <w:basedOn w:val="a"/>
    <w:next w:val="a"/>
    <w:autoRedefine/>
    <w:uiPriority w:val="39"/>
    <w:unhideWhenUsed/>
    <w:qFormat/>
    <w:rsid w:val="005B1D0C"/>
    <w:pPr>
      <w:widowControl/>
      <w:spacing w:after="100" w:line="276" w:lineRule="auto"/>
      <w:jc w:val="left"/>
    </w:pPr>
    <w:rPr>
      <w:rFonts w:ascii="Calibri" w:hAnsi="Calibri"/>
      <w:kern w:val="0"/>
      <w:sz w:val="22"/>
      <w:szCs w:val="22"/>
    </w:rPr>
  </w:style>
  <w:style w:type="paragraph" w:styleId="3">
    <w:name w:val="toc 3"/>
    <w:basedOn w:val="a"/>
    <w:next w:val="a"/>
    <w:autoRedefine/>
    <w:uiPriority w:val="39"/>
    <w:semiHidden/>
    <w:unhideWhenUsed/>
    <w:qFormat/>
    <w:rsid w:val="005B1D0C"/>
    <w:pPr>
      <w:widowControl/>
      <w:spacing w:after="100" w:line="276" w:lineRule="auto"/>
      <w:ind w:left="440"/>
      <w:jc w:val="left"/>
    </w:pPr>
    <w:rPr>
      <w:rFonts w:ascii="Calibri" w:hAnsi="Calibri"/>
      <w:kern w:val="0"/>
      <w:sz w:val="22"/>
      <w:szCs w:val="22"/>
    </w:rPr>
  </w:style>
  <w:style w:type="character" w:styleId="ac">
    <w:name w:val="Hyperlink"/>
    <w:basedOn w:val="a0"/>
    <w:uiPriority w:val="99"/>
    <w:unhideWhenUsed/>
    <w:rsid w:val="005B1D0C"/>
    <w:rPr>
      <w:color w:val="0000FF"/>
      <w:u w:val="single"/>
    </w:rPr>
  </w:style>
  <w:style w:type="paragraph" w:styleId="ad">
    <w:name w:val="Normal (Web)"/>
    <w:basedOn w:val="a"/>
    <w:uiPriority w:val="99"/>
    <w:unhideWhenUsed/>
    <w:rsid w:val="002730A6"/>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105391960">
      <w:bodyDiv w:val="1"/>
      <w:marLeft w:val="0"/>
      <w:marRight w:val="0"/>
      <w:marTop w:val="0"/>
      <w:marBottom w:val="0"/>
      <w:divBdr>
        <w:top w:val="none" w:sz="0" w:space="0" w:color="auto"/>
        <w:left w:val="none" w:sz="0" w:space="0" w:color="auto"/>
        <w:bottom w:val="none" w:sz="0" w:space="0" w:color="auto"/>
        <w:right w:val="none" w:sz="0" w:space="0" w:color="auto"/>
      </w:divBdr>
    </w:div>
    <w:div w:id="344475359">
      <w:bodyDiv w:val="1"/>
      <w:marLeft w:val="0"/>
      <w:marRight w:val="0"/>
      <w:marTop w:val="0"/>
      <w:marBottom w:val="0"/>
      <w:divBdr>
        <w:top w:val="none" w:sz="0" w:space="0" w:color="auto"/>
        <w:left w:val="none" w:sz="0" w:space="0" w:color="auto"/>
        <w:bottom w:val="none" w:sz="0" w:space="0" w:color="auto"/>
        <w:right w:val="none" w:sz="0" w:space="0" w:color="auto"/>
      </w:divBdr>
    </w:div>
    <w:div w:id="545800048">
      <w:bodyDiv w:val="1"/>
      <w:marLeft w:val="0"/>
      <w:marRight w:val="0"/>
      <w:marTop w:val="0"/>
      <w:marBottom w:val="0"/>
      <w:divBdr>
        <w:top w:val="none" w:sz="0" w:space="0" w:color="auto"/>
        <w:left w:val="none" w:sz="0" w:space="0" w:color="auto"/>
        <w:bottom w:val="none" w:sz="0" w:space="0" w:color="auto"/>
        <w:right w:val="none" w:sz="0" w:space="0" w:color="auto"/>
      </w:divBdr>
    </w:div>
    <w:div w:id="556207672">
      <w:bodyDiv w:val="1"/>
      <w:marLeft w:val="0"/>
      <w:marRight w:val="0"/>
      <w:marTop w:val="0"/>
      <w:marBottom w:val="0"/>
      <w:divBdr>
        <w:top w:val="none" w:sz="0" w:space="0" w:color="auto"/>
        <w:left w:val="none" w:sz="0" w:space="0" w:color="auto"/>
        <w:bottom w:val="none" w:sz="0" w:space="0" w:color="auto"/>
        <w:right w:val="none" w:sz="0" w:space="0" w:color="auto"/>
      </w:divBdr>
    </w:div>
    <w:div w:id="1086807795">
      <w:bodyDiv w:val="1"/>
      <w:marLeft w:val="0"/>
      <w:marRight w:val="0"/>
      <w:marTop w:val="0"/>
      <w:marBottom w:val="0"/>
      <w:divBdr>
        <w:top w:val="none" w:sz="0" w:space="0" w:color="auto"/>
        <w:left w:val="none" w:sz="0" w:space="0" w:color="auto"/>
        <w:bottom w:val="none" w:sz="0" w:space="0" w:color="auto"/>
        <w:right w:val="none" w:sz="0" w:space="0" w:color="auto"/>
      </w:divBdr>
    </w:div>
    <w:div w:id="1360742489">
      <w:bodyDiv w:val="1"/>
      <w:marLeft w:val="0"/>
      <w:marRight w:val="0"/>
      <w:marTop w:val="0"/>
      <w:marBottom w:val="0"/>
      <w:divBdr>
        <w:top w:val="none" w:sz="0" w:space="0" w:color="auto"/>
        <w:left w:val="none" w:sz="0" w:space="0" w:color="auto"/>
        <w:bottom w:val="none" w:sz="0" w:space="0" w:color="auto"/>
        <w:right w:val="none" w:sz="0" w:space="0" w:color="auto"/>
      </w:divBdr>
    </w:div>
    <w:div w:id="1746881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66C4-190C-48F4-B0E1-665A9D189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17</Pages>
  <Words>1500</Words>
  <Characters>8556</Characters>
  <Application>Microsoft Office Word</Application>
  <DocSecurity>0</DocSecurity>
  <Lines>71</Lines>
  <Paragraphs>20</Paragraphs>
  <ScaleCrop>false</ScaleCrop>
  <Company>csrcsh</Company>
  <LinksUpToDate>false</LinksUpToDate>
  <CharactersWithSpaces>10036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中银国际期货有限责任公司社会责任报告</dc:title>
  <dc:creator>ouych</dc:creator>
  <cp:lastModifiedBy>常佳玉</cp:lastModifiedBy>
  <cp:revision>10</cp:revision>
  <cp:lastPrinted>2011-05-12T03:21:00Z</cp:lastPrinted>
  <dcterms:created xsi:type="dcterms:W3CDTF">2021-04-20T07:03:00Z</dcterms:created>
  <dcterms:modified xsi:type="dcterms:W3CDTF">2021-04-22T00:09:00Z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