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57D2" w:rsidRPr="00105BB9" w:rsidRDefault="007757D2" w:rsidP="007757D2">
      <w:pPr>
        <w:snapToGrid w:val="0"/>
        <w:spacing w:line="300" w:lineRule="auto"/>
        <w:jc w:val="center"/>
        <w:rPr>
          <w:rFonts w:ascii="黑体" w:eastAsia="黑体" w:hAnsi="黑体"/>
          <w:sz w:val="44"/>
          <w:szCs w:val="44"/>
        </w:rPr>
      </w:pPr>
      <w:r w:rsidRPr="00105BB9">
        <w:rPr>
          <w:rFonts w:ascii="黑体" w:eastAsia="黑体" w:hAnsi="黑体" w:hint="eastAsia"/>
          <w:sz w:val="44"/>
          <w:szCs w:val="44"/>
        </w:rPr>
        <w:t>上海浙石期货经纪有限公司</w:t>
      </w:r>
    </w:p>
    <w:p w:rsidR="007757D2" w:rsidRDefault="007757D2" w:rsidP="007757D2">
      <w:pPr>
        <w:snapToGrid w:val="0"/>
        <w:spacing w:line="300" w:lineRule="auto"/>
        <w:jc w:val="center"/>
        <w:rPr>
          <w:rFonts w:ascii="黑体" w:eastAsia="黑体" w:hAnsi="黑体"/>
          <w:sz w:val="44"/>
          <w:szCs w:val="44"/>
        </w:rPr>
      </w:pPr>
      <w:r w:rsidRPr="00105BB9">
        <w:rPr>
          <w:rFonts w:ascii="黑体" w:eastAsia="黑体" w:hAnsi="黑体" w:hint="eastAsia"/>
          <w:sz w:val="44"/>
          <w:szCs w:val="44"/>
        </w:rPr>
        <w:t>201</w:t>
      </w:r>
      <w:r w:rsidR="0003013B">
        <w:rPr>
          <w:rFonts w:ascii="黑体" w:eastAsia="黑体" w:hAnsi="黑体" w:hint="eastAsia"/>
          <w:sz w:val="44"/>
          <w:szCs w:val="44"/>
        </w:rPr>
        <w:t>8</w:t>
      </w:r>
      <w:r w:rsidRPr="00105BB9">
        <w:rPr>
          <w:rFonts w:ascii="黑体" w:eastAsia="黑体" w:hAnsi="黑体" w:hint="eastAsia"/>
          <w:sz w:val="44"/>
          <w:szCs w:val="44"/>
        </w:rPr>
        <w:t>年度社会责任报告</w:t>
      </w:r>
    </w:p>
    <w:p w:rsidR="004706A0" w:rsidRPr="00105BB9" w:rsidRDefault="004706A0" w:rsidP="007757D2">
      <w:pPr>
        <w:snapToGrid w:val="0"/>
        <w:spacing w:line="300" w:lineRule="auto"/>
        <w:jc w:val="center"/>
        <w:rPr>
          <w:rFonts w:ascii="黑体" w:eastAsia="黑体" w:hAnsi="黑体"/>
          <w:sz w:val="44"/>
          <w:szCs w:val="44"/>
        </w:rPr>
      </w:pP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1.公司愿景与社会责任定位</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1.1 公司愿景和发展战略</w:t>
      </w:r>
    </w:p>
    <w:p w:rsidR="00F1714C" w:rsidRPr="00F1714C" w:rsidRDefault="00105BB9" w:rsidP="00F1714C">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上海浙石期货经纪有限公司（以下简称浙石期货）前身为原浙江省石油总公司期货部，</w:t>
      </w:r>
      <w:r w:rsidR="00F1714C" w:rsidRPr="00F1714C">
        <w:rPr>
          <w:rFonts w:ascii="仿宋" w:eastAsia="仿宋" w:hAnsi="仿宋"/>
          <w:sz w:val="30"/>
          <w:szCs w:val="30"/>
        </w:rPr>
        <w:t>是中国石化旗下唯一的期货公司。</w:t>
      </w:r>
    </w:p>
    <w:p w:rsidR="00105BB9" w:rsidRPr="004652FB" w:rsidRDefault="00105BB9" w:rsidP="00105BB9">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浙石期货自成立以来，在从事国内期货经纪业务</w:t>
      </w:r>
      <w:r>
        <w:rPr>
          <w:rFonts w:ascii="仿宋" w:eastAsia="仿宋" w:hAnsi="仿宋" w:hint="eastAsia"/>
          <w:sz w:val="30"/>
          <w:szCs w:val="30"/>
        </w:rPr>
        <w:t>二</w:t>
      </w:r>
      <w:r w:rsidRPr="004652FB">
        <w:rPr>
          <w:rFonts w:ascii="仿宋" w:eastAsia="仿宋" w:hAnsi="仿宋" w:hint="eastAsia"/>
          <w:sz w:val="30"/>
          <w:szCs w:val="30"/>
        </w:rPr>
        <w:t>十</w:t>
      </w:r>
      <w:r w:rsidR="002B42E1">
        <w:rPr>
          <w:rFonts w:ascii="仿宋" w:eastAsia="仿宋" w:hAnsi="仿宋" w:hint="eastAsia"/>
          <w:sz w:val="30"/>
          <w:szCs w:val="30"/>
        </w:rPr>
        <w:t>多</w:t>
      </w:r>
      <w:r w:rsidRPr="004652FB">
        <w:rPr>
          <w:rFonts w:ascii="仿宋" w:eastAsia="仿宋" w:hAnsi="仿宋" w:hint="eastAsia"/>
          <w:sz w:val="30"/>
          <w:szCs w:val="30"/>
        </w:rPr>
        <w:t>年里，一直遵循“浙石期货，信誉永恒”的宗旨，秉承母公司资信优秀、管理规范等优势，始终贯彻稳健经营</w:t>
      </w:r>
      <w:r>
        <w:rPr>
          <w:rFonts w:ascii="仿宋" w:eastAsia="仿宋" w:hAnsi="仿宋" w:hint="eastAsia"/>
          <w:sz w:val="30"/>
          <w:szCs w:val="30"/>
        </w:rPr>
        <w:t>、</w:t>
      </w:r>
      <w:r w:rsidRPr="004652FB">
        <w:rPr>
          <w:rFonts w:ascii="仿宋" w:eastAsia="仿宋" w:hAnsi="仿宋" w:hint="eastAsia"/>
          <w:sz w:val="30"/>
          <w:szCs w:val="30"/>
        </w:rPr>
        <w:t>稳定发展的经营策略，积极为国内企业和投资者开展期货交易和投资提供规范的服务，在业内树立了“浙石期货”的良好声誉。公司自成立以来，每年保持企业盈利。</w:t>
      </w:r>
    </w:p>
    <w:p w:rsidR="00105BB9" w:rsidRPr="004652FB" w:rsidRDefault="00105BB9" w:rsidP="00105BB9">
      <w:pPr>
        <w:widowControl/>
        <w:snapToGrid w:val="0"/>
        <w:spacing w:line="360" w:lineRule="auto"/>
        <w:ind w:firstLineChars="200" w:firstLine="600"/>
        <w:jc w:val="left"/>
        <w:rPr>
          <w:rFonts w:ascii="仿宋" w:eastAsia="仿宋" w:hAnsi="仿宋"/>
          <w:sz w:val="30"/>
          <w:szCs w:val="30"/>
        </w:rPr>
      </w:pPr>
      <w:r w:rsidRPr="004652FB">
        <w:rPr>
          <w:rFonts w:ascii="仿宋" w:eastAsia="仿宋" w:hAnsi="仿宋" w:hint="eastAsia"/>
          <w:sz w:val="30"/>
          <w:szCs w:val="30"/>
        </w:rPr>
        <w:t>公司把造福社会、回报股东、服务产业客户作为自己的使命，力争把公司打造成为独具特色、与时俱进的百年金融</w:t>
      </w:r>
      <w:r>
        <w:rPr>
          <w:rFonts w:ascii="仿宋" w:eastAsia="仿宋" w:hAnsi="仿宋" w:hint="eastAsia"/>
          <w:sz w:val="30"/>
          <w:szCs w:val="30"/>
        </w:rPr>
        <w:t>企业，</w:t>
      </w:r>
      <w:r w:rsidRPr="004652FB">
        <w:rPr>
          <w:rFonts w:ascii="仿宋" w:eastAsia="仿宋" w:hAnsi="仿宋" w:hint="eastAsia"/>
          <w:sz w:val="30"/>
          <w:szCs w:val="30"/>
        </w:rPr>
        <w:t>并以此为依据，制定切实可行的企业战略：一是要坚持以市场定位为基础，以目标客户为导向，顺应经济金融形势发展趋势，以谋求在细分市场上的竞争优势</w:t>
      </w:r>
      <w:r>
        <w:rPr>
          <w:rFonts w:ascii="仿宋" w:eastAsia="仿宋" w:hAnsi="仿宋" w:hint="eastAsia"/>
          <w:sz w:val="30"/>
          <w:szCs w:val="30"/>
        </w:rPr>
        <w:t>；</w:t>
      </w:r>
      <w:r w:rsidRPr="004652FB">
        <w:rPr>
          <w:rFonts w:ascii="仿宋" w:eastAsia="仿宋" w:hAnsi="仿宋" w:hint="eastAsia"/>
          <w:sz w:val="30"/>
          <w:szCs w:val="30"/>
        </w:rPr>
        <w:t>二是要以市场地位为目标，推动业务转型，并坚持结构调整，以期建立协调、可持续发展的业务结构。</w:t>
      </w:r>
    </w:p>
    <w:p w:rsidR="00105BB9" w:rsidRPr="00105BB9" w:rsidRDefault="00105BB9" w:rsidP="00105BB9">
      <w:pPr>
        <w:widowControl/>
        <w:snapToGrid w:val="0"/>
        <w:spacing w:line="360" w:lineRule="auto"/>
        <w:ind w:firstLineChars="200" w:firstLine="600"/>
        <w:jc w:val="left"/>
        <w:rPr>
          <w:rFonts w:ascii="仿宋" w:eastAsia="仿宋" w:hAnsi="仿宋"/>
          <w:sz w:val="30"/>
          <w:szCs w:val="30"/>
        </w:rPr>
      </w:pPr>
      <w:r w:rsidRPr="004652FB">
        <w:rPr>
          <w:rFonts w:ascii="仿宋" w:eastAsia="仿宋" w:hAnsi="仿宋" w:hint="eastAsia"/>
          <w:sz w:val="30"/>
          <w:szCs w:val="30"/>
        </w:rPr>
        <w:t>公司制定总战略目标是：</w:t>
      </w:r>
      <w:r w:rsidR="0007500D" w:rsidRPr="0007500D">
        <w:rPr>
          <w:rFonts w:ascii="仿宋" w:eastAsia="仿宋" w:hAnsi="仿宋" w:hint="eastAsia"/>
          <w:sz w:val="30"/>
          <w:szCs w:val="30"/>
        </w:rPr>
        <w:t>围绕期货业务“立足主业、发展主业、服务主业”的总体要求，打造中国石化期货交易平台，防范中石化经营风险。这一战略定位可以具体为三个战略目标，第一目标是打造中国石化期货交易平台，第二目标是成为能源化工行</w:t>
      </w:r>
      <w:r w:rsidR="0007500D" w:rsidRPr="0007500D">
        <w:rPr>
          <w:rFonts w:ascii="仿宋" w:eastAsia="仿宋" w:hAnsi="仿宋" w:hint="eastAsia"/>
          <w:sz w:val="30"/>
          <w:szCs w:val="30"/>
        </w:rPr>
        <w:lastRenderedPageBreak/>
        <w:t>业领先的期货公司，第三目标是成为国内一流的金融衍生品综合服务商。</w:t>
      </w:r>
    </w:p>
    <w:p w:rsidR="00105BB9" w:rsidRPr="00675B62" w:rsidRDefault="00105BB9"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1.2公司使命和价值观陈述</w:t>
      </w:r>
    </w:p>
    <w:p w:rsidR="00105BB9" w:rsidRPr="00105BB9" w:rsidRDefault="00105BB9" w:rsidP="00105BB9">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公司定位是走专业化期货公司发展道路，构建中国石化系统统一的期货交易平台，依靠中石化股东背景和石化产业链，服务产业客户，做强做精目前与石化产品相关的各个期货品种业务。同时，公司把内控治理和风险管理作为公司的第一要务，建立起一整套以首席风险官制度为基础的合规、风控体系。公司通过引进海外优秀人才、技术、产品以及经营管理理念，丰富期货公司的服务能力、管理能力以及人才配置。公司提倡“浙石期货</w:t>
      </w:r>
      <w:r>
        <w:rPr>
          <w:rFonts w:ascii="仿宋" w:eastAsia="仿宋" w:hAnsi="仿宋" w:hint="eastAsia"/>
          <w:sz w:val="30"/>
          <w:szCs w:val="30"/>
        </w:rPr>
        <w:t>，</w:t>
      </w:r>
      <w:r w:rsidRPr="004652FB">
        <w:rPr>
          <w:rFonts w:ascii="仿宋" w:eastAsia="仿宋" w:hAnsi="仿宋" w:hint="eastAsia"/>
          <w:sz w:val="30"/>
          <w:szCs w:val="30"/>
        </w:rPr>
        <w:t>信誉永恒”价值观，主张“创新、诚实、激情、共享”企业精神，力争把公司打造成为能提供优质期货专业服务的一流风险管理的金融企业。</w:t>
      </w:r>
    </w:p>
    <w:p w:rsidR="00105BB9" w:rsidRPr="00675B62" w:rsidRDefault="00105BB9"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1.3公司对社会责任的认识与定位</w:t>
      </w:r>
    </w:p>
    <w:p w:rsidR="00105BB9" w:rsidRPr="00105BB9" w:rsidRDefault="00105BB9" w:rsidP="00105BB9">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浙石期货作为一家金融企业</w:t>
      </w:r>
      <w:r w:rsidRPr="00105BB9">
        <w:rPr>
          <w:rFonts w:ascii="仿宋" w:eastAsia="仿宋" w:hAnsi="仿宋" w:hint="eastAsia"/>
          <w:sz w:val="30"/>
          <w:szCs w:val="30"/>
        </w:rPr>
        <w:t>，</w:t>
      </w:r>
      <w:r>
        <w:rPr>
          <w:rFonts w:ascii="仿宋" w:eastAsia="仿宋" w:hAnsi="仿宋" w:hint="eastAsia"/>
          <w:sz w:val="30"/>
          <w:szCs w:val="30"/>
        </w:rPr>
        <w:t>更</w:t>
      </w:r>
      <w:r w:rsidRPr="00105BB9">
        <w:rPr>
          <w:rFonts w:ascii="仿宋" w:eastAsia="仿宋" w:hAnsi="仿宋" w:hint="eastAsia"/>
          <w:sz w:val="30"/>
          <w:szCs w:val="30"/>
        </w:rPr>
        <w:t>要</w:t>
      </w:r>
      <w:r>
        <w:rPr>
          <w:rFonts w:ascii="仿宋" w:eastAsia="仿宋" w:hAnsi="仿宋" w:hint="eastAsia"/>
          <w:sz w:val="30"/>
          <w:szCs w:val="30"/>
        </w:rPr>
        <w:t>做到</w:t>
      </w:r>
      <w:r w:rsidRPr="00105BB9">
        <w:rPr>
          <w:rFonts w:ascii="仿宋" w:eastAsia="仿宋" w:hAnsi="仿宋" w:hint="eastAsia"/>
          <w:sz w:val="30"/>
          <w:szCs w:val="30"/>
        </w:rPr>
        <w:t>合规经营</w:t>
      </w:r>
      <w:r>
        <w:rPr>
          <w:rFonts w:ascii="仿宋" w:eastAsia="仿宋" w:hAnsi="仿宋" w:hint="eastAsia"/>
          <w:sz w:val="30"/>
          <w:szCs w:val="30"/>
        </w:rPr>
        <w:t>、</w:t>
      </w:r>
      <w:r w:rsidRPr="00105BB9">
        <w:rPr>
          <w:rFonts w:ascii="仿宋" w:eastAsia="仿宋" w:hAnsi="仿宋" w:hint="eastAsia"/>
          <w:sz w:val="30"/>
          <w:szCs w:val="30"/>
        </w:rPr>
        <w:t>照章纳税</w:t>
      </w:r>
      <w:r>
        <w:rPr>
          <w:rFonts w:ascii="仿宋" w:eastAsia="仿宋" w:hAnsi="仿宋" w:hint="eastAsia"/>
          <w:sz w:val="30"/>
          <w:szCs w:val="30"/>
        </w:rPr>
        <w:t>、</w:t>
      </w:r>
      <w:r w:rsidRPr="00105BB9">
        <w:rPr>
          <w:rFonts w:ascii="仿宋" w:eastAsia="仿宋" w:hAnsi="仿宋" w:hint="eastAsia"/>
          <w:sz w:val="30"/>
          <w:szCs w:val="30"/>
        </w:rPr>
        <w:t>回报股东</w:t>
      </w:r>
      <w:r>
        <w:rPr>
          <w:rFonts w:ascii="仿宋" w:eastAsia="仿宋" w:hAnsi="仿宋" w:hint="eastAsia"/>
          <w:sz w:val="30"/>
          <w:szCs w:val="30"/>
        </w:rPr>
        <w:t>、</w:t>
      </w:r>
      <w:r w:rsidRPr="00105BB9">
        <w:rPr>
          <w:rFonts w:ascii="仿宋" w:eastAsia="仿宋" w:hAnsi="仿宋" w:hint="eastAsia"/>
          <w:sz w:val="30"/>
          <w:szCs w:val="30"/>
        </w:rPr>
        <w:t>回馈员工，</w:t>
      </w:r>
      <w:r>
        <w:rPr>
          <w:rFonts w:ascii="仿宋" w:eastAsia="仿宋" w:hAnsi="仿宋" w:hint="eastAsia"/>
          <w:sz w:val="30"/>
          <w:szCs w:val="30"/>
        </w:rPr>
        <w:t>要让金融资源合理流动，</w:t>
      </w:r>
      <w:r w:rsidR="00656F30">
        <w:rPr>
          <w:rFonts w:ascii="仿宋" w:eastAsia="仿宋" w:hAnsi="仿宋" w:hint="eastAsia"/>
          <w:sz w:val="30"/>
          <w:szCs w:val="30"/>
        </w:rPr>
        <w:t>努力</w:t>
      </w:r>
      <w:r>
        <w:rPr>
          <w:rFonts w:ascii="仿宋" w:eastAsia="仿宋" w:hAnsi="仿宋" w:hint="eastAsia"/>
          <w:sz w:val="30"/>
          <w:szCs w:val="30"/>
        </w:rPr>
        <w:t>为实体经济服务。</w:t>
      </w:r>
      <w:r w:rsidR="00656F30">
        <w:rPr>
          <w:rFonts w:ascii="仿宋" w:eastAsia="仿宋" w:hAnsi="仿宋" w:hint="eastAsia"/>
          <w:sz w:val="30"/>
          <w:szCs w:val="30"/>
        </w:rPr>
        <w:t>浙石期货作为一家金融企业，除了要承担一般企业社会责任之外，还要承担其它的社会责任</w:t>
      </w:r>
      <w:r w:rsidRPr="00105BB9">
        <w:rPr>
          <w:rFonts w:ascii="仿宋" w:eastAsia="仿宋" w:hAnsi="仿宋" w:hint="eastAsia"/>
          <w:sz w:val="30"/>
          <w:szCs w:val="30"/>
        </w:rPr>
        <w:t>，</w:t>
      </w:r>
      <w:r w:rsidR="00656F30">
        <w:rPr>
          <w:rFonts w:ascii="仿宋" w:eastAsia="仿宋" w:hAnsi="仿宋" w:hint="eastAsia"/>
          <w:sz w:val="30"/>
          <w:szCs w:val="30"/>
        </w:rPr>
        <w:t>一是</w:t>
      </w:r>
      <w:r w:rsidRPr="00105BB9">
        <w:rPr>
          <w:rFonts w:ascii="仿宋" w:eastAsia="仿宋" w:hAnsi="仿宋" w:hint="eastAsia"/>
          <w:sz w:val="30"/>
          <w:szCs w:val="30"/>
        </w:rPr>
        <w:t>要保护客户的资</w:t>
      </w:r>
      <w:r w:rsidR="00656F30">
        <w:rPr>
          <w:rFonts w:ascii="仿宋" w:eastAsia="仿宋" w:hAnsi="仿宋" w:hint="eastAsia"/>
          <w:sz w:val="30"/>
          <w:szCs w:val="30"/>
        </w:rPr>
        <w:t>金</w:t>
      </w:r>
      <w:r w:rsidRPr="00105BB9">
        <w:rPr>
          <w:rFonts w:ascii="仿宋" w:eastAsia="仿宋" w:hAnsi="仿宋" w:hint="eastAsia"/>
          <w:sz w:val="30"/>
          <w:szCs w:val="30"/>
        </w:rPr>
        <w:t>安全，</w:t>
      </w:r>
      <w:r w:rsidR="00CA28A5">
        <w:rPr>
          <w:rFonts w:ascii="仿宋" w:eastAsia="仿宋" w:hAnsi="仿宋" w:hint="eastAsia"/>
          <w:sz w:val="30"/>
          <w:szCs w:val="30"/>
        </w:rPr>
        <w:t>保障客户的合法权益</w:t>
      </w:r>
      <w:r w:rsidR="00656F30">
        <w:rPr>
          <w:rFonts w:ascii="仿宋" w:eastAsia="仿宋" w:hAnsi="仿宋" w:hint="eastAsia"/>
          <w:sz w:val="30"/>
          <w:szCs w:val="30"/>
        </w:rPr>
        <w:t>。二是做好风险管理</w:t>
      </w:r>
      <w:r w:rsidRPr="00105BB9">
        <w:rPr>
          <w:rFonts w:ascii="仿宋" w:eastAsia="仿宋" w:hAnsi="仿宋" w:hint="eastAsia"/>
          <w:sz w:val="30"/>
          <w:szCs w:val="30"/>
        </w:rPr>
        <w:t>，</w:t>
      </w:r>
      <w:r w:rsidR="00496028">
        <w:rPr>
          <w:rFonts w:ascii="仿宋" w:eastAsia="仿宋" w:hAnsi="仿宋" w:hint="eastAsia"/>
          <w:sz w:val="30"/>
          <w:szCs w:val="30"/>
        </w:rPr>
        <w:t>维护</w:t>
      </w:r>
      <w:r w:rsidR="00656F30">
        <w:rPr>
          <w:rFonts w:ascii="仿宋" w:eastAsia="仿宋" w:hAnsi="仿宋" w:hint="eastAsia"/>
          <w:sz w:val="30"/>
          <w:szCs w:val="30"/>
        </w:rPr>
        <w:t>社会经济的平稳发展。</w:t>
      </w:r>
    </w:p>
    <w:p w:rsidR="007757D2" w:rsidRPr="00675B62" w:rsidRDefault="00105BB9"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1.4公司董事长的信</w:t>
      </w:r>
    </w:p>
    <w:p w:rsidR="007757D2" w:rsidRPr="004652FB" w:rsidRDefault="007757D2" w:rsidP="007757D2">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公司自1995年成立以来一直遵循“浙石期货，信誉永恒”的宗旨，秉承中国石化母公司资信优秀、管理规范等优势，始终贯彻稳健经营、稳步发展的经营策略，连续</w:t>
      </w:r>
      <w:r w:rsidR="002B42E1">
        <w:rPr>
          <w:rFonts w:ascii="仿宋" w:eastAsia="仿宋" w:hAnsi="仿宋" w:hint="eastAsia"/>
          <w:sz w:val="30"/>
          <w:szCs w:val="30"/>
        </w:rPr>
        <w:t>二十多</w:t>
      </w:r>
      <w:r w:rsidRPr="004652FB">
        <w:rPr>
          <w:rFonts w:ascii="仿宋" w:eastAsia="仿宋" w:hAnsi="仿宋" w:hint="eastAsia"/>
          <w:sz w:val="30"/>
          <w:szCs w:val="30"/>
        </w:rPr>
        <w:t>年保持公司经</w:t>
      </w:r>
      <w:r w:rsidRPr="004652FB">
        <w:rPr>
          <w:rFonts w:ascii="仿宋" w:eastAsia="仿宋" w:hAnsi="仿宋" w:hint="eastAsia"/>
          <w:sz w:val="30"/>
          <w:szCs w:val="30"/>
        </w:rPr>
        <w:lastRenderedPageBreak/>
        <w:t>营盈利。</w:t>
      </w:r>
    </w:p>
    <w:p w:rsidR="007757D2" w:rsidRPr="004652FB" w:rsidRDefault="007757D2" w:rsidP="007757D2">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公司一贯为国内国企、民企及个人投资者开展期货交易提供规范服务，在业内树立了“浙石期货”的良好声誉。尤其是近几年积极服务于国企探索期货套期保值业务，协助国企建立健全期货管理风险控制体系，规范运作，初显规模和成效。</w:t>
      </w:r>
    </w:p>
    <w:p w:rsidR="007757D2" w:rsidRPr="00245E80" w:rsidRDefault="007757D2" w:rsidP="00245E80">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公司现处于最好的发展时期，为迎接国内期货市场的发展，浙石期货将进一步壮大公司实力，以适应国际、国内石油期货市场的发展，逐步朝着建立石化期货经纪为主的专业化期货公司方向发展，与广大投资者共创中国期货市场的明天。</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2. 公司概况</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2.1 公司概况</w:t>
      </w:r>
    </w:p>
    <w:p w:rsidR="007757D2" w:rsidRPr="004652FB" w:rsidRDefault="007757D2" w:rsidP="007757D2">
      <w:pPr>
        <w:snapToGrid w:val="0"/>
        <w:spacing w:line="360" w:lineRule="auto"/>
        <w:ind w:firstLine="555"/>
        <w:rPr>
          <w:rFonts w:ascii="仿宋" w:eastAsia="仿宋" w:hAnsi="仿宋"/>
          <w:sz w:val="30"/>
          <w:szCs w:val="30"/>
        </w:rPr>
      </w:pPr>
      <w:r w:rsidRPr="004652FB">
        <w:rPr>
          <w:rFonts w:ascii="仿宋" w:eastAsia="仿宋" w:hAnsi="仿宋"/>
          <w:sz w:val="30"/>
          <w:szCs w:val="30"/>
        </w:rPr>
        <w:t>上海浙石期货经纪有限公司成立于1995年5月,经中国证监会批准设立(期货经纪业务许可证号:31530000)和上海工商行政管理局登记注册 (企业法人营业执照注册号:</w:t>
      </w:r>
      <w:r w:rsidRPr="008E4ABA">
        <w:rPr>
          <w:rFonts w:ascii="仿宋" w:eastAsia="仿宋" w:hAnsi="仿宋"/>
          <w:sz w:val="30"/>
          <w:szCs w:val="30"/>
        </w:rPr>
        <w:t>310000000036215</w:t>
      </w:r>
      <w:r w:rsidRPr="004652FB">
        <w:rPr>
          <w:rFonts w:ascii="仿宋" w:eastAsia="仿宋" w:hAnsi="仿宋"/>
          <w:sz w:val="30"/>
          <w:szCs w:val="30"/>
        </w:rPr>
        <w:t>),经营范围商品期货经纪和金融期货经纪,注册资本人民币</w:t>
      </w:r>
      <w:r w:rsidRPr="004652FB">
        <w:rPr>
          <w:rFonts w:ascii="仿宋" w:eastAsia="仿宋" w:hAnsi="仿宋" w:hint="eastAsia"/>
          <w:sz w:val="30"/>
          <w:szCs w:val="30"/>
        </w:rPr>
        <w:t>贰亿元</w:t>
      </w:r>
      <w:r w:rsidRPr="004652FB">
        <w:rPr>
          <w:rFonts w:ascii="仿宋" w:eastAsia="仿宋" w:hAnsi="仿宋"/>
          <w:sz w:val="30"/>
          <w:szCs w:val="30"/>
        </w:rPr>
        <w:t>整,法定代表人</w:t>
      </w:r>
      <w:r>
        <w:rPr>
          <w:rFonts w:ascii="仿宋" w:eastAsia="仿宋" w:hAnsi="仿宋" w:hint="eastAsia"/>
          <w:sz w:val="30"/>
          <w:szCs w:val="30"/>
        </w:rPr>
        <w:t>刘志德</w:t>
      </w:r>
      <w:r w:rsidRPr="004652FB">
        <w:rPr>
          <w:rFonts w:ascii="仿宋" w:eastAsia="仿宋" w:hAnsi="仿宋"/>
          <w:sz w:val="30"/>
          <w:szCs w:val="30"/>
        </w:rPr>
        <w:t>,总经理俞国华。公司注册地:上海市浦东新区浦电路438号,下设杭州、宁波两个营业部。本公司属中国石化集团绝对控股的一家规范合格的期货经纪公司。</w:t>
      </w:r>
    </w:p>
    <w:p w:rsidR="007757D2" w:rsidRPr="004652FB" w:rsidRDefault="007757D2" w:rsidP="007757D2">
      <w:pPr>
        <w:snapToGrid w:val="0"/>
        <w:spacing w:line="360" w:lineRule="auto"/>
        <w:ind w:firstLine="555"/>
        <w:rPr>
          <w:rFonts w:ascii="仿宋" w:eastAsia="仿宋" w:hAnsi="仿宋"/>
          <w:sz w:val="30"/>
          <w:szCs w:val="30"/>
        </w:rPr>
      </w:pPr>
      <w:r w:rsidRPr="004652FB">
        <w:rPr>
          <w:rFonts w:ascii="仿宋" w:eastAsia="仿宋" w:hAnsi="仿宋"/>
          <w:sz w:val="30"/>
          <w:szCs w:val="30"/>
        </w:rPr>
        <w:t>在1993年至1994年间参与原上海、北京等石油交易所的期货交易,积极利用期货市场所具有的规避风险和</w:t>
      </w:r>
      <w:r w:rsidR="00ED2970" w:rsidRPr="004652FB">
        <w:rPr>
          <w:rFonts w:ascii="仿宋" w:eastAsia="仿宋" w:hAnsi="仿宋"/>
          <w:sz w:val="30"/>
          <w:szCs w:val="30"/>
        </w:rPr>
        <w:t>价格</w:t>
      </w:r>
      <w:r w:rsidRPr="004652FB">
        <w:rPr>
          <w:rFonts w:ascii="仿宋" w:eastAsia="仿宋" w:hAnsi="仿宋"/>
          <w:sz w:val="30"/>
          <w:szCs w:val="30"/>
        </w:rPr>
        <w:t>发现的功能,结合自身的经营业务,卓有成效地开展了套期保值业务,曾以交易规范,遵章守纪荣获上海石油交易所交易优秀一等奖</w:t>
      </w:r>
      <w:r w:rsidRPr="004652FB">
        <w:rPr>
          <w:rFonts w:ascii="仿宋" w:eastAsia="仿宋" w:hAnsi="仿宋" w:hint="eastAsia"/>
          <w:sz w:val="30"/>
          <w:szCs w:val="30"/>
        </w:rPr>
        <w:t>；2006年8月25日荣获上海期货交易所2004-2006年度燃料油期货交易优胜奖；2008年荣获郑州商品交易所年度企业服务奖十强；2009</w:t>
      </w:r>
      <w:r w:rsidRPr="004652FB">
        <w:rPr>
          <w:rFonts w:ascii="仿宋" w:eastAsia="仿宋" w:hAnsi="仿宋" w:hint="eastAsia"/>
          <w:sz w:val="30"/>
          <w:szCs w:val="30"/>
        </w:rPr>
        <w:lastRenderedPageBreak/>
        <w:t>年荣获郑州商品交易所颁发的企业服务奖；2009年、2010年连续2年荣获上海市期货同业公会颁发的诚信企业奖；2011年荣获郑州商品交易所颁发的产业客户开发服务奖和PTA品种产业服务奖；2012年荣获上海期货交易所颁发的燃料油产业服务优胜会员；2013年</w:t>
      </w:r>
      <w:r>
        <w:rPr>
          <w:rFonts w:ascii="仿宋" w:eastAsia="仿宋" w:hAnsi="仿宋" w:hint="eastAsia"/>
          <w:sz w:val="30"/>
          <w:szCs w:val="30"/>
        </w:rPr>
        <w:t>公</w:t>
      </w:r>
      <w:r w:rsidRPr="004652FB">
        <w:rPr>
          <w:rFonts w:ascii="仿宋" w:eastAsia="仿宋" w:hAnsi="仿宋" w:hint="eastAsia"/>
          <w:sz w:val="30"/>
          <w:szCs w:val="30"/>
        </w:rPr>
        <w:t>司的</w:t>
      </w:r>
      <w:r w:rsidRPr="004652FB">
        <w:rPr>
          <w:rFonts w:ascii="仿宋" w:eastAsia="仿宋" w:hAnsi="仿宋"/>
          <w:sz w:val="30"/>
          <w:szCs w:val="30"/>
        </w:rPr>
        <w:t>股指期权联合课题</w:t>
      </w:r>
      <w:r w:rsidRPr="004652FB">
        <w:rPr>
          <w:rFonts w:ascii="仿宋" w:eastAsia="仿宋" w:hAnsi="仿宋" w:hint="eastAsia"/>
          <w:sz w:val="30"/>
          <w:szCs w:val="30"/>
        </w:rPr>
        <w:t>在中国金融交易所开展的创新业务</w:t>
      </w:r>
      <w:r w:rsidRPr="004652FB">
        <w:rPr>
          <w:rFonts w:ascii="仿宋" w:eastAsia="仿宋" w:hAnsi="仿宋"/>
          <w:sz w:val="30"/>
          <w:szCs w:val="30"/>
        </w:rPr>
        <w:t>—IT</w:t>
      </w:r>
      <w:r w:rsidRPr="004652FB">
        <w:rPr>
          <w:rFonts w:ascii="仿宋" w:eastAsia="仿宋" w:hAnsi="仿宋" w:hint="eastAsia"/>
          <w:sz w:val="30"/>
          <w:szCs w:val="30"/>
        </w:rPr>
        <w:t>建设课题研究活动中取得优良</w:t>
      </w:r>
      <w:r>
        <w:rPr>
          <w:rFonts w:ascii="仿宋" w:eastAsia="仿宋" w:hAnsi="仿宋" w:hint="eastAsia"/>
          <w:sz w:val="30"/>
          <w:szCs w:val="30"/>
        </w:rPr>
        <w:t>成绩</w:t>
      </w:r>
      <w:r w:rsidRPr="004652FB">
        <w:rPr>
          <w:rFonts w:ascii="仿宋" w:eastAsia="仿宋" w:hAnsi="仿宋" w:hint="eastAsia"/>
          <w:sz w:val="30"/>
          <w:szCs w:val="30"/>
        </w:rPr>
        <w:t>，获得</w:t>
      </w:r>
      <w:r>
        <w:rPr>
          <w:rFonts w:ascii="仿宋" w:eastAsia="仿宋" w:hAnsi="仿宋" w:hint="eastAsia"/>
          <w:sz w:val="30"/>
          <w:szCs w:val="30"/>
        </w:rPr>
        <w:t>中金所</w:t>
      </w:r>
      <w:r w:rsidRPr="004652FB">
        <w:rPr>
          <w:rFonts w:ascii="仿宋" w:eastAsia="仿宋" w:hAnsi="仿宋" w:hint="eastAsia"/>
          <w:sz w:val="30"/>
          <w:szCs w:val="30"/>
        </w:rPr>
        <w:t>课题经费奖励；</w:t>
      </w:r>
      <w:r w:rsidRPr="00AD317A">
        <w:rPr>
          <w:rFonts w:ascii="仿宋" w:eastAsia="仿宋" w:hAnsi="仿宋" w:hint="eastAsia"/>
          <w:sz w:val="30"/>
          <w:szCs w:val="30"/>
        </w:rPr>
        <w:t>2014年荣获上海市期货同业公会颁发的2014年度上海期货行业五好窗口。</w:t>
      </w:r>
      <w:r w:rsidR="00D336CE">
        <w:rPr>
          <w:rFonts w:ascii="仿宋" w:eastAsia="仿宋" w:hAnsi="仿宋" w:hint="eastAsia"/>
          <w:sz w:val="30"/>
          <w:szCs w:val="30"/>
        </w:rPr>
        <w:t>2018年荣获上海期货交易所优秀会员。</w:t>
      </w:r>
    </w:p>
    <w:p w:rsidR="008C4D99" w:rsidRDefault="007757D2" w:rsidP="007757D2">
      <w:pPr>
        <w:snapToGrid w:val="0"/>
        <w:spacing w:line="360" w:lineRule="auto"/>
        <w:ind w:firstLineChars="200" w:firstLine="600"/>
        <w:rPr>
          <w:rFonts w:ascii="仿宋" w:eastAsia="仿宋" w:hAnsi="仿宋"/>
          <w:sz w:val="30"/>
          <w:szCs w:val="30"/>
        </w:rPr>
      </w:pPr>
      <w:r w:rsidRPr="004652FB">
        <w:rPr>
          <w:rFonts w:ascii="仿宋" w:eastAsia="仿宋" w:hAnsi="仿宋"/>
          <w:sz w:val="30"/>
          <w:szCs w:val="30"/>
        </w:rPr>
        <w:t>目前我司是上海期货交易所(席位号0075),大连商品交易所(席位号0157), 郑州商品交易所(席位号0205)的正式会员和中国金融期货交易所(席位号0148)的交易结算会员</w:t>
      </w:r>
      <w:r>
        <w:rPr>
          <w:rFonts w:ascii="仿宋" w:eastAsia="仿宋" w:hAnsi="仿宋" w:hint="eastAsia"/>
          <w:sz w:val="30"/>
          <w:szCs w:val="30"/>
        </w:rPr>
        <w:t>，</w:t>
      </w:r>
      <w:r w:rsidRPr="004652FB">
        <w:rPr>
          <w:rFonts w:ascii="仿宋" w:eastAsia="仿宋" w:hAnsi="仿宋"/>
          <w:sz w:val="30"/>
          <w:szCs w:val="30"/>
        </w:rPr>
        <w:t>可代理客户从事国内所有品种的期货交易。</w:t>
      </w:r>
      <w:r w:rsidR="008C4D99" w:rsidRPr="008C4D99">
        <w:rPr>
          <w:rFonts w:ascii="仿宋" w:eastAsia="仿宋" w:hAnsi="仿宋" w:hint="eastAsia"/>
          <w:sz w:val="30"/>
          <w:szCs w:val="30"/>
        </w:rPr>
        <w:t>公司拥有文华财经、博易大师行情系统；恒生、易盛、上期CTP三套交易平台，为客户提供中金、能源、上期、大商、郑商5家交易所之商品及金融期货交易。</w:t>
      </w:r>
    </w:p>
    <w:p w:rsidR="007757D2" w:rsidRPr="004652FB" w:rsidRDefault="007757D2" w:rsidP="007757D2">
      <w:pPr>
        <w:snapToGrid w:val="0"/>
        <w:spacing w:line="360" w:lineRule="auto"/>
        <w:ind w:firstLineChars="200" w:firstLine="600"/>
        <w:rPr>
          <w:rFonts w:ascii="仿宋" w:eastAsia="仿宋" w:hAnsi="仿宋"/>
          <w:sz w:val="30"/>
          <w:szCs w:val="30"/>
        </w:rPr>
      </w:pPr>
      <w:r w:rsidRPr="004652FB">
        <w:rPr>
          <w:rFonts w:ascii="仿宋" w:eastAsia="仿宋" w:hAnsi="仿宋"/>
          <w:sz w:val="30"/>
          <w:szCs w:val="30"/>
        </w:rPr>
        <w:t>公司设有交易、</w:t>
      </w:r>
      <w:r w:rsidRPr="004652FB">
        <w:rPr>
          <w:rFonts w:ascii="仿宋" w:eastAsia="仿宋" w:hAnsi="仿宋" w:hint="eastAsia"/>
          <w:sz w:val="30"/>
          <w:szCs w:val="30"/>
        </w:rPr>
        <w:t>风</w:t>
      </w:r>
      <w:r w:rsidRPr="004652FB">
        <w:rPr>
          <w:rFonts w:ascii="仿宋" w:eastAsia="仿宋" w:hAnsi="仿宋"/>
          <w:sz w:val="30"/>
          <w:szCs w:val="30"/>
        </w:rPr>
        <w:t>控、财务、结算、信息技术、综合等部门</w:t>
      </w:r>
      <w:r w:rsidR="008F7A65">
        <w:rPr>
          <w:rFonts w:ascii="仿宋" w:eastAsia="仿宋" w:hAnsi="仿宋" w:hint="eastAsia"/>
          <w:sz w:val="30"/>
          <w:szCs w:val="30"/>
        </w:rPr>
        <w:t>。</w:t>
      </w:r>
      <w:r w:rsidRPr="004652FB">
        <w:rPr>
          <w:rFonts w:ascii="仿宋" w:eastAsia="仿宋" w:hAnsi="仿宋"/>
          <w:sz w:val="30"/>
          <w:szCs w:val="30"/>
        </w:rPr>
        <w:t>公司杭州营业部于</w:t>
      </w:r>
      <w:r w:rsidRPr="004652FB">
        <w:rPr>
          <w:rFonts w:ascii="仿宋" w:eastAsia="仿宋" w:hAnsi="仿宋" w:hint="eastAsia"/>
          <w:sz w:val="30"/>
          <w:szCs w:val="30"/>
        </w:rPr>
        <w:t>19</w:t>
      </w:r>
      <w:r w:rsidRPr="004652FB">
        <w:rPr>
          <w:rFonts w:ascii="仿宋" w:eastAsia="仿宋" w:hAnsi="仿宋"/>
          <w:sz w:val="30"/>
          <w:szCs w:val="30"/>
        </w:rPr>
        <w:t>96年3月经上海市、浙江省、杭州市证管办批准并报证监会</w:t>
      </w:r>
      <w:r w:rsidR="008F7A65">
        <w:rPr>
          <w:rFonts w:ascii="仿宋" w:eastAsia="仿宋" w:hAnsi="仿宋" w:hint="eastAsia"/>
          <w:sz w:val="30"/>
          <w:szCs w:val="30"/>
        </w:rPr>
        <w:t>，</w:t>
      </w:r>
      <w:r w:rsidRPr="004652FB">
        <w:rPr>
          <w:rFonts w:ascii="仿宋" w:eastAsia="仿宋" w:hAnsi="仿宋"/>
          <w:sz w:val="30"/>
          <w:szCs w:val="30"/>
        </w:rPr>
        <w:t>中国证监会期货字2000年30号文正式批准设立,是获全国首批颁发的《期货经纪公司营业部经营许可证》的公司之一。</w:t>
      </w:r>
      <w:r w:rsidR="008F7A65" w:rsidRPr="004652FB">
        <w:rPr>
          <w:rFonts w:ascii="仿宋" w:eastAsia="仿宋" w:hAnsi="仿宋"/>
          <w:sz w:val="30"/>
          <w:szCs w:val="30"/>
        </w:rPr>
        <w:t>宁波营业部</w:t>
      </w:r>
      <w:r w:rsidR="008F7A65">
        <w:rPr>
          <w:rFonts w:ascii="仿宋" w:eastAsia="仿宋" w:hAnsi="仿宋"/>
          <w:sz w:val="30"/>
          <w:szCs w:val="30"/>
        </w:rPr>
        <w:t>于</w:t>
      </w:r>
      <w:r w:rsidRPr="004652FB">
        <w:rPr>
          <w:rFonts w:ascii="仿宋" w:eastAsia="仿宋" w:hAnsi="仿宋"/>
          <w:sz w:val="30"/>
          <w:szCs w:val="30"/>
        </w:rPr>
        <w:t>2002年经中国证监会批准设立。公司在上海、杭州、宁波三地购置了营业办公用房,为投资者创造了长期稳定的交易场所和良好的投资交易环境。为了顺应国内期货市场的发展,浙石期货还</w:t>
      </w:r>
      <w:r w:rsidRPr="004652FB">
        <w:rPr>
          <w:rFonts w:ascii="仿宋" w:eastAsia="仿宋" w:hAnsi="仿宋" w:hint="eastAsia"/>
          <w:sz w:val="30"/>
          <w:szCs w:val="30"/>
        </w:rPr>
        <w:t>需</w:t>
      </w:r>
      <w:r w:rsidRPr="004652FB">
        <w:rPr>
          <w:rFonts w:ascii="仿宋" w:eastAsia="仿宋" w:hAnsi="仿宋"/>
          <w:sz w:val="30"/>
          <w:szCs w:val="30"/>
        </w:rPr>
        <w:t>进一步壮大公司实力,以适应国际、国内石油期货市场发展的需要,逐步朝着建立以石</w:t>
      </w:r>
      <w:r w:rsidRPr="004652FB">
        <w:rPr>
          <w:rFonts w:ascii="仿宋" w:eastAsia="仿宋" w:hAnsi="仿宋" w:hint="eastAsia"/>
          <w:sz w:val="30"/>
          <w:szCs w:val="30"/>
        </w:rPr>
        <w:t>化</w:t>
      </w:r>
      <w:r w:rsidRPr="004652FB">
        <w:rPr>
          <w:rFonts w:ascii="仿宋" w:eastAsia="仿宋" w:hAnsi="仿宋"/>
          <w:sz w:val="30"/>
          <w:szCs w:val="30"/>
        </w:rPr>
        <w:t>期货经纪为</w:t>
      </w:r>
      <w:r w:rsidRPr="004652FB">
        <w:rPr>
          <w:rFonts w:ascii="仿宋" w:eastAsia="仿宋" w:hAnsi="仿宋"/>
          <w:sz w:val="30"/>
          <w:szCs w:val="30"/>
        </w:rPr>
        <w:lastRenderedPageBreak/>
        <w:t>主的专业综合类期货公司方向发展。</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2.2 公司大事记</w:t>
      </w:r>
    </w:p>
    <w:p w:rsidR="007757D2" w:rsidRPr="00C41BF2" w:rsidRDefault="007757D2" w:rsidP="007757D2">
      <w:pPr>
        <w:widowControl/>
        <w:snapToGrid w:val="0"/>
        <w:spacing w:line="360" w:lineRule="auto"/>
        <w:ind w:leftChars="-85" w:left="-178" w:firstLineChars="59" w:firstLine="177"/>
        <w:jc w:val="left"/>
        <w:rPr>
          <w:rFonts w:ascii="仿宋" w:eastAsia="仿宋" w:hAnsi="仿宋"/>
          <w:sz w:val="30"/>
          <w:szCs w:val="30"/>
        </w:rPr>
      </w:pPr>
      <w:r w:rsidRPr="00C41BF2">
        <w:rPr>
          <w:rFonts w:ascii="仿宋" w:eastAsia="仿宋" w:hAnsi="仿宋" w:hint="eastAsia"/>
          <w:sz w:val="30"/>
          <w:szCs w:val="30"/>
        </w:rPr>
        <w:t>2.2.1优化公司合规风控体系，分类监管指标持续保持稳定。</w:t>
      </w:r>
    </w:p>
    <w:p w:rsidR="007757D2" w:rsidRPr="00C41BF2" w:rsidRDefault="007757D2" w:rsidP="007757D2">
      <w:pPr>
        <w:widowControl/>
        <w:snapToGrid w:val="0"/>
        <w:spacing w:line="360" w:lineRule="auto"/>
        <w:ind w:leftChars="-85" w:left="-178" w:firstLineChars="200" w:firstLine="600"/>
        <w:jc w:val="left"/>
        <w:rPr>
          <w:rFonts w:ascii="仿宋" w:eastAsia="仿宋" w:hAnsi="仿宋"/>
          <w:sz w:val="30"/>
          <w:szCs w:val="30"/>
        </w:rPr>
      </w:pPr>
      <w:r w:rsidRPr="00C41BF2">
        <w:rPr>
          <w:rFonts w:ascii="仿宋" w:eastAsia="仿宋" w:hAnsi="仿宋" w:hint="eastAsia"/>
          <w:sz w:val="30"/>
          <w:szCs w:val="30"/>
        </w:rPr>
        <w:t>中国证监会发布的《期货公司分类监管规定》是对期货公司风险管理能力，结合公司市场竞争力、培育和发展机构投资者状况、持续合规状况，来确定期货公司的分类监管类别(分5类11个级别)。我公司一直以来重视内控管理，优化风控体系，把风险管理放在各项工作的第一位。通过全体员工的共同努力，我司</w:t>
      </w:r>
      <w:r w:rsidR="008F7A65" w:rsidRPr="00C41BF2">
        <w:rPr>
          <w:rFonts w:ascii="仿宋" w:eastAsia="仿宋" w:hAnsi="仿宋" w:hint="eastAsia"/>
          <w:sz w:val="30"/>
          <w:szCs w:val="30"/>
        </w:rPr>
        <w:t>各</w:t>
      </w:r>
      <w:r w:rsidRPr="00C41BF2">
        <w:rPr>
          <w:rFonts w:ascii="仿宋" w:eastAsia="仿宋" w:hAnsi="仿宋" w:hint="eastAsia"/>
          <w:sz w:val="30"/>
          <w:szCs w:val="30"/>
        </w:rPr>
        <w:t>类监管指标持续保持稳定。整个风控体系在201</w:t>
      </w:r>
      <w:r w:rsidR="00C41BF2" w:rsidRPr="00C41BF2">
        <w:rPr>
          <w:rFonts w:ascii="仿宋" w:eastAsia="仿宋" w:hAnsi="仿宋" w:hint="eastAsia"/>
          <w:sz w:val="30"/>
          <w:szCs w:val="30"/>
        </w:rPr>
        <w:t>8</w:t>
      </w:r>
      <w:r w:rsidRPr="00C41BF2">
        <w:rPr>
          <w:rFonts w:ascii="仿宋" w:eastAsia="仿宋" w:hAnsi="仿宋" w:hint="eastAsia"/>
          <w:sz w:val="30"/>
          <w:szCs w:val="30"/>
        </w:rPr>
        <w:t>年的</w:t>
      </w:r>
      <w:r w:rsidR="00F20819" w:rsidRPr="00C41BF2">
        <w:rPr>
          <w:rFonts w:ascii="仿宋" w:eastAsia="仿宋" w:hAnsi="仿宋" w:hint="eastAsia"/>
          <w:sz w:val="30"/>
          <w:szCs w:val="30"/>
        </w:rPr>
        <w:t>数次剧烈震荡行情中得到考验</w:t>
      </w:r>
      <w:r w:rsidRPr="00C41BF2">
        <w:rPr>
          <w:rFonts w:ascii="仿宋" w:eastAsia="仿宋" w:hAnsi="仿宋" w:hint="eastAsia"/>
          <w:sz w:val="30"/>
          <w:szCs w:val="30"/>
        </w:rPr>
        <w:t>。</w:t>
      </w:r>
    </w:p>
    <w:p w:rsidR="007757D2" w:rsidRPr="005F56AA" w:rsidRDefault="007757D2" w:rsidP="007757D2">
      <w:pPr>
        <w:widowControl/>
        <w:snapToGrid w:val="0"/>
        <w:spacing w:line="360" w:lineRule="auto"/>
        <w:jc w:val="left"/>
        <w:rPr>
          <w:rFonts w:ascii="仿宋" w:eastAsia="仿宋" w:hAnsi="仿宋"/>
          <w:sz w:val="30"/>
          <w:szCs w:val="30"/>
        </w:rPr>
      </w:pPr>
      <w:r w:rsidRPr="005F56AA">
        <w:rPr>
          <w:rFonts w:ascii="仿宋" w:eastAsia="仿宋" w:hAnsi="仿宋" w:hint="eastAsia"/>
          <w:sz w:val="30"/>
          <w:szCs w:val="30"/>
        </w:rPr>
        <w:t>2.2.2.提升核心交易系统建设，积极支持业务发展。</w:t>
      </w:r>
    </w:p>
    <w:p w:rsidR="005F56AA" w:rsidRPr="005F56AA" w:rsidRDefault="007757D2" w:rsidP="005F56AA">
      <w:pPr>
        <w:widowControl/>
        <w:snapToGrid w:val="0"/>
        <w:spacing w:line="360" w:lineRule="auto"/>
        <w:ind w:leftChars="-85" w:left="-178" w:firstLineChars="200" w:firstLine="600"/>
        <w:jc w:val="left"/>
        <w:rPr>
          <w:rFonts w:ascii="仿宋" w:eastAsia="仿宋" w:hAnsi="仿宋"/>
          <w:sz w:val="30"/>
          <w:szCs w:val="30"/>
        </w:rPr>
      </w:pPr>
      <w:r w:rsidRPr="005F56AA">
        <w:rPr>
          <w:rFonts w:ascii="仿宋" w:eastAsia="仿宋" w:hAnsi="仿宋" w:hint="eastAsia"/>
          <w:sz w:val="30"/>
          <w:szCs w:val="30"/>
        </w:rPr>
        <w:t xml:space="preserve"> </w:t>
      </w:r>
      <w:r w:rsidR="005F56AA" w:rsidRPr="005F56AA">
        <w:rPr>
          <w:rFonts w:ascii="仿宋" w:eastAsia="仿宋" w:hAnsi="仿宋"/>
          <w:sz w:val="30"/>
          <w:szCs w:val="30"/>
        </w:rPr>
        <w:t>1</w:t>
      </w:r>
      <w:r w:rsidR="005F56AA" w:rsidRPr="005F56AA">
        <w:rPr>
          <w:rFonts w:ascii="仿宋" w:eastAsia="仿宋" w:hAnsi="仿宋" w:hint="eastAsia"/>
          <w:sz w:val="30"/>
          <w:szCs w:val="30"/>
        </w:rPr>
        <w:t>.CTP次席交易系统上线。经过2017年的准备工作（搭建、测试、生产数据导入并行结算等前期准备工作），CTP次席交易系统于2018年年初正式上线，其接口标准化且全开放的优势满足了客户对交易系统接口的多样化需求。</w:t>
      </w:r>
    </w:p>
    <w:p w:rsidR="0090162C" w:rsidRDefault="005F56AA" w:rsidP="005F56AA">
      <w:pPr>
        <w:widowControl/>
        <w:snapToGrid w:val="0"/>
        <w:spacing w:line="360" w:lineRule="auto"/>
        <w:ind w:leftChars="-85" w:left="-178" w:firstLineChars="200" w:firstLine="600"/>
        <w:jc w:val="left"/>
        <w:rPr>
          <w:rFonts w:ascii="仿宋" w:eastAsia="仿宋" w:hAnsi="仿宋"/>
          <w:sz w:val="30"/>
          <w:szCs w:val="30"/>
        </w:rPr>
      </w:pPr>
      <w:r w:rsidRPr="005F56AA">
        <w:rPr>
          <w:rFonts w:ascii="仿宋" w:eastAsia="仿宋" w:hAnsi="仿宋"/>
          <w:sz w:val="30"/>
          <w:szCs w:val="30"/>
        </w:rPr>
        <w:t>2</w:t>
      </w:r>
      <w:r w:rsidRPr="005F56AA">
        <w:rPr>
          <w:rFonts w:ascii="仿宋" w:eastAsia="仿宋" w:hAnsi="仿宋" w:hint="eastAsia"/>
          <w:sz w:val="30"/>
          <w:szCs w:val="30"/>
        </w:rPr>
        <w:t>.交易所主中心机房切换上线。上期所和中金所的交易中心都在本年度有切换上线工作，上期所主交易中心切至张江，中金所备交易中心切换至金桥</w:t>
      </w:r>
      <w:r w:rsidR="0090162C">
        <w:rPr>
          <w:rFonts w:ascii="仿宋" w:eastAsia="仿宋" w:hAnsi="仿宋" w:hint="eastAsia"/>
          <w:sz w:val="30"/>
          <w:szCs w:val="30"/>
        </w:rPr>
        <w:t>。</w:t>
      </w:r>
    </w:p>
    <w:p w:rsidR="005F56AA" w:rsidRPr="005F56AA" w:rsidRDefault="005F56AA" w:rsidP="005F56AA">
      <w:pPr>
        <w:widowControl/>
        <w:snapToGrid w:val="0"/>
        <w:spacing w:line="360" w:lineRule="auto"/>
        <w:ind w:leftChars="-85" w:left="-178" w:firstLineChars="200" w:firstLine="600"/>
        <w:jc w:val="left"/>
        <w:rPr>
          <w:rFonts w:ascii="仿宋" w:eastAsia="仿宋" w:hAnsi="仿宋"/>
          <w:sz w:val="30"/>
          <w:szCs w:val="30"/>
        </w:rPr>
      </w:pPr>
      <w:r w:rsidRPr="005F56AA">
        <w:rPr>
          <w:rFonts w:ascii="仿宋" w:eastAsia="仿宋" w:hAnsi="仿宋"/>
          <w:sz w:val="30"/>
          <w:szCs w:val="30"/>
        </w:rPr>
        <w:t>3</w:t>
      </w:r>
      <w:r w:rsidRPr="005F56AA">
        <w:rPr>
          <w:rFonts w:ascii="仿宋" w:eastAsia="仿宋" w:hAnsi="仿宋" w:hint="eastAsia"/>
          <w:sz w:val="30"/>
          <w:szCs w:val="30"/>
        </w:rPr>
        <w:t>.</w:t>
      </w:r>
      <w:r w:rsidR="0090162C">
        <w:rPr>
          <w:rFonts w:ascii="仿宋" w:eastAsia="仿宋" w:hAnsi="仿宋" w:hint="eastAsia"/>
          <w:sz w:val="30"/>
          <w:szCs w:val="30"/>
        </w:rPr>
        <w:t>2018年</w:t>
      </w:r>
      <w:r w:rsidRPr="005F56AA">
        <w:rPr>
          <w:rFonts w:ascii="仿宋" w:eastAsia="仿宋" w:hAnsi="仿宋" w:hint="eastAsia"/>
          <w:sz w:val="30"/>
          <w:szCs w:val="30"/>
        </w:rPr>
        <w:t>对公司信息技术进行改造和规划。2018年对滨江机房设备和网络布局进行了多次调整和优化，新部署了多台服务器和网络设备，制定了机房网络的优化改造方案的初稿，对超融合等新技术进行了设备引入和测试工作。</w:t>
      </w:r>
    </w:p>
    <w:p w:rsidR="00245E80" w:rsidRPr="00675B62" w:rsidRDefault="00245E80" w:rsidP="00245E80">
      <w:pPr>
        <w:snapToGrid w:val="0"/>
        <w:spacing w:line="360" w:lineRule="auto"/>
        <w:rPr>
          <w:rFonts w:ascii="楷体" w:eastAsia="楷体" w:hAnsi="楷体"/>
          <w:b/>
          <w:sz w:val="30"/>
          <w:szCs w:val="30"/>
        </w:rPr>
      </w:pPr>
      <w:r w:rsidRPr="00675B62">
        <w:rPr>
          <w:rFonts w:ascii="楷体" w:eastAsia="楷体" w:hAnsi="楷体" w:hint="eastAsia"/>
          <w:b/>
          <w:sz w:val="30"/>
          <w:szCs w:val="30"/>
        </w:rPr>
        <w:t>2.3公司利益相关者关系</w:t>
      </w:r>
    </w:p>
    <w:p w:rsidR="00245E80" w:rsidRDefault="00E13FD9" w:rsidP="00E13FD9">
      <w:pPr>
        <w:autoSpaceDE w:val="0"/>
        <w:autoSpaceDN w:val="0"/>
        <w:adjustRightInd w:val="0"/>
        <w:snapToGrid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公司与股东始终保持良好沟通，在发展目标、风险控制等方</w:t>
      </w:r>
      <w:r>
        <w:rPr>
          <w:rFonts w:ascii="仿宋" w:eastAsia="仿宋" w:hAnsi="仿宋" w:hint="eastAsia"/>
          <w:sz w:val="30"/>
          <w:szCs w:val="30"/>
        </w:rPr>
        <w:lastRenderedPageBreak/>
        <w:t>面达成一致意见，为公司的平稳健康发展奠定了坚实基础。</w:t>
      </w:r>
      <w:r w:rsidR="0047559F">
        <w:rPr>
          <w:rFonts w:ascii="仿宋" w:eastAsia="仿宋" w:hAnsi="仿宋" w:hint="eastAsia"/>
          <w:sz w:val="30"/>
          <w:szCs w:val="30"/>
        </w:rPr>
        <w:t>公司为客户提供了全面的期货交易、咨询服务，并努力提高服务质量，客户忠诚度较高。</w:t>
      </w:r>
      <w:r w:rsidRPr="004652FB">
        <w:rPr>
          <w:rFonts w:ascii="仿宋" w:eastAsia="仿宋" w:hAnsi="仿宋" w:hint="eastAsia"/>
          <w:sz w:val="30"/>
          <w:szCs w:val="30"/>
        </w:rPr>
        <w:t>公司始终维护员工合法权益，全面贯彻《劳动合同法》等法律法规，为员工提供</w:t>
      </w:r>
      <w:r w:rsidR="008F7A65">
        <w:rPr>
          <w:rFonts w:ascii="仿宋" w:eastAsia="仿宋" w:hAnsi="仿宋" w:hint="eastAsia"/>
          <w:sz w:val="30"/>
          <w:szCs w:val="30"/>
        </w:rPr>
        <w:t>相应的</w:t>
      </w:r>
      <w:r w:rsidRPr="004652FB">
        <w:rPr>
          <w:rFonts w:ascii="仿宋" w:eastAsia="仿宋" w:hAnsi="仿宋" w:hint="eastAsia"/>
          <w:sz w:val="30"/>
          <w:szCs w:val="30"/>
        </w:rPr>
        <w:t>福利与待遇。</w:t>
      </w:r>
    </w:p>
    <w:p w:rsidR="00D41AD5" w:rsidRPr="00675B62" w:rsidRDefault="00D41AD5" w:rsidP="00675B62">
      <w:pPr>
        <w:snapToGrid w:val="0"/>
        <w:spacing w:line="360" w:lineRule="auto"/>
        <w:rPr>
          <w:rFonts w:ascii="楷体" w:eastAsia="楷体" w:hAnsi="楷体"/>
          <w:b/>
          <w:sz w:val="30"/>
          <w:szCs w:val="30"/>
        </w:rPr>
      </w:pPr>
      <w:r w:rsidRPr="00675B62">
        <w:rPr>
          <w:rFonts w:ascii="楷体" w:eastAsia="楷体" w:hAnsi="楷体" w:hint="eastAsia"/>
          <w:b/>
          <w:sz w:val="30"/>
          <w:szCs w:val="30"/>
        </w:rPr>
        <w:t>2.4本报告内容的范围和概况</w:t>
      </w:r>
    </w:p>
    <w:p w:rsidR="00D41AD5" w:rsidRPr="00E13FD9" w:rsidRDefault="00370929" w:rsidP="00954E2D">
      <w:pPr>
        <w:autoSpaceDE w:val="0"/>
        <w:autoSpaceDN w:val="0"/>
        <w:adjustRightInd w:val="0"/>
        <w:snapToGrid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本报告的主要内容包括公司在201</w:t>
      </w:r>
      <w:r w:rsidR="00D336CE">
        <w:rPr>
          <w:rFonts w:ascii="仿宋" w:eastAsia="仿宋" w:hAnsi="仿宋" w:hint="eastAsia"/>
          <w:sz w:val="30"/>
          <w:szCs w:val="30"/>
        </w:rPr>
        <w:t>8</w:t>
      </w:r>
      <w:r>
        <w:rPr>
          <w:rFonts w:ascii="仿宋" w:eastAsia="仿宋" w:hAnsi="仿宋" w:hint="eastAsia"/>
          <w:sz w:val="30"/>
          <w:szCs w:val="30"/>
        </w:rPr>
        <w:t>年期间的经营情况、</w:t>
      </w:r>
      <w:r w:rsidR="00954E2D">
        <w:rPr>
          <w:rFonts w:ascii="仿宋" w:eastAsia="仿宋" w:hAnsi="仿宋" w:hint="eastAsia"/>
          <w:sz w:val="30"/>
          <w:szCs w:val="30"/>
        </w:rPr>
        <w:t>发展情况、</w:t>
      </w:r>
      <w:r>
        <w:rPr>
          <w:rFonts w:ascii="仿宋" w:eastAsia="仿宋" w:hAnsi="仿宋" w:hint="eastAsia"/>
          <w:sz w:val="30"/>
          <w:szCs w:val="30"/>
        </w:rPr>
        <w:t>员工管理情况</w:t>
      </w:r>
      <w:r w:rsidR="00954E2D">
        <w:rPr>
          <w:rFonts w:ascii="仿宋" w:eastAsia="仿宋" w:hAnsi="仿宋" w:hint="eastAsia"/>
          <w:sz w:val="30"/>
          <w:szCs w:val="30"/>
        </w:rPr>
        <w:t>等。公司在201</w:t>
      </w:r>
      <w:r w:rsidR="00D336CE">
        <w:rPr>
          <w:rFonts w:ascii="仿宋" w:eastAsia="仿宋" w:hAnsi="仿宋" w:hint="eastAsia"/>
          <w:sz w:val="30"/>
          <w:szCs w:val="30"/>
        </w:rPr>
        <w:t>8</w:t>
      </w:r>
      <w:r w:rsidR="00954E2D">
        <w:rPr>
          <w:rFonts w:ascii="仿宋" w:eastAsia="仿宋" w:hAnsi="仿宋" w:hint="eastAsia"/>
          <w:sz w:val="30"/>
          <w:szCs w:val="30"/>
        </w:rPr>
        <w:t>年圆满完成了股东下达的利润目标，并在风险控制、反洗钱、信息技术等方面加强工作，保障了公司的平稳健康发展。此外，公司还建立健全了民主管理机制，有效地保障了员工利益。</w:t>
      </w:r>
    </w:p>
    <w:p w:rsidR="007757D2" w:rsidRPr="00675B62" w:rsidRDefault="007757D2" w:rsidP="00675B62">
      <w:pPr>
        <w:snapToGrid w:val="0"/>
        <w:spacing w:line="360" w:lineRule="auto"/>
        <w:rPr>
          <w:rFonts w:ascii="楷体" w:eastAsia="楷体" w:hAnsi="楷体"/>
          <w:b/>
          <w:sz w:val="30"/>
          <w:szCs w:val="30"/>
        </w:rPr>
      </w:pPr>
      <w:r w:rsidRPr="00675B62">
        <w:rPr>
          <w:rFonts w:ascii="楷体" w:eastAsia="楷体" w:hAnsi="楷体" w:hint="eastAsia"/>
          <w:b/>
          <w:sz w:val="30"/>
          <w:szCs w:val="30"/>
        </w:rPr>
        <w:t>3. 公司治理结构与管理体制</w:t>
      </w:r>
    </w:p>
    <w:p w:rsidR="007757D2" w:rsidRPr="004652FB" w:rsidRDefault="007757D2" w:rsidP="007757D2">
      <w:pPr>
        <w:autoSpaceDE w:val="0"/>
        <w:autoSpaceDN w:val="0"/>
        <w:adjustRightInd w:val="0"/>
        <w:snapToGrid w:val="0"/>
        <w:spacing w:line="360" w:lineRule="auto"/>
        <w:ind w:firstLineChars="200" w:firstLine="600"/>
        <w:jc w:val="left"/>
        <w:rPr>
          <w:rFonts w:ascii="仿宋" w:eastAsia="仿宋" w:hAnsi="仿宋"/>
          <w:sz w:val="30"/>
          <w:szCs w:val="30"/>
        </w:rPr>
      </w:pPr>
      <w:r w:rsidRPr="004652FB">
        <w:rPr>
          <w:rFonts w:ascii="仿宋" w:eastAsia="仿宋" w:hAnsi="仿宋" w:hint="eastAsia"/>
          <w:sz w:val="30"/>
          <w:szCs w:val="30"/>
        </w:rPr>
        <w:t>作为国有控股期货公司，浙石期货不断谋求建立科学、完善的现代公司治理结构，在持续改进的治理过程中实现平稳健康运营。</w:t>
      </w:r>
    </w:p>
    <w:p w:rsidR="007757D2" w:rsidRPr="004652FB" w:rsidRDefault="007757D2" w:rsidP="007757D2">
      <w:pPr>
        <w:autoSpaceDE w:val="0"/>
        <w:autoSpaceDN w:val="0"/>
        <w:adjustRightInd w:val="0"/>
        <w:snapToGrid w:val="0"/>
        <w:spacing w:line="360" w:lineRule="auto"/>
        <w:ind w:firstLineChars="200" w:firstLine="600"/>
        <w:jc w:val="left"/>
        <w:rPr>
          <w:rFonts w:ascii="仿宋" w:eastAsia="仿宋" w:hAnsi="仿宋"/>
          <w:sz w:val="30"/>
          <w:szCs w:val="30"/>
        </w:rPr>
      </w:pPr>
      <w:r w:rsidRPr="004652FB">
        <w:rPr>
          <w:rFonts w:ascii="仿宋" w:eastAsia="仿宋" w:hAnsi="仿宋" w:hint="eastAsia"/>
          <w:sz w:val="30"/>
          <w:szCs w:val="30"/>
        </w:rPr>
        <w:t>浙石期货严格遵守《公司法》、《证券法》、《期货交易管理条例》等相关法律和行业监管部门的相关法规，不断完善由股东大会、董事会、监事和高级管理层构成的现代股份制公司治理架构。股东大会、董事会、监事和高级管理人员按照《公司章程》赋予的职责，依法独立运行，履行各自权利和义务。截至本报告公布之日，浙石期货共有董事6人（其中独立董事1人），监事2人，总经理1人，副总经理2人，财务总监1</w:t>
      </w:r>
      <w:r w:rsidR="005E795A">
        <w:rPr>
          <w:rFonts w:ascii="仿宋" w:eastAsia="仿宋" w:hAnsi="仿宋" w:hint="eastAsia"/>
          <w:sz w:val="30"/>
          <w:szCs w:val="30"/>
        </w:rPr>
        <w:t>人。董事会成员在各自不同的专业知识领域拥有丰富的工作经验，并</w:t>
      </w:r>
      <w:r w:rsidRPr="004652FB">
        <w:rPr>
          <w:rFonts w:ascii="仿宋" w:eastAsia="仿宋" w:hAnsi="仿宋" w:hint="eastAsia"/>
          <w:sz w:val="30"/>
          <w:szCs w:val="30"/>
        </w:rPr>
        <w:t>具有多年的期货行业管理经验。董事会决定公司的经营计划和投资方案，除负责经营业绩外，董事会</w:t>
      </w:r>
      <w:r w:rsidR="00B47875">
        <w:rPr>
          <w:rFonts w:ascii="仿宋" w:eastAsia="仿宋" w:hAnsi="仿宋" w:hint="eastAsia"/>
          <w:sz w:val="30"/>
          <w:szCs w:val="30"/>
        </w:rPr>
        <w:t>还</w:t>
      </w:r>
      <w:r w:rsidRPr="004652FB">
        <w:rPr>
          <w:rFonts w:ascii="仿宋" w:eastAsia="仿宋" w:hAnsi="仿宋" w:hint="eastAsia"/>
          <w:sz w:val="30"/>
          <w:szCs w:val="30"/>
        </w:rPr>
        <w:t>关注和监察公司在环境及社会方面的工作表现及</w:t>
      </w:r>
      <w:r w:rsidRPr="004652FB">
        <w:rPr>
          <w:rFonts w:ascii="仿宋" w:eastAsia="仿宋" w:hAnsi="仿宋" w:hint="eastAsia"/>
          <w:sz w:val="30"/>
          <w:szCs w:val="30"/>
        </w:rPr>
        <w:lastRenderedPageBreak/>
        <w:t>所进行的有关工作。</w:t>
      </w:r>
    </w:p>
    <w:p w:rsidR="007757D2" w:rsidRPr="0054172B" w:rsidRDefault="007757D2" w:rsidP="0054172B">
      <w:pPr>
        <w:autoSpaceDE w:val="0"/>
        <w:autoSpaceDN w:val="0"/>
        <w:adjustRightInd w:val="0"/>
        <w:snapToGrid w:val="0"/>
        <w:spacing w:line="360" w:lineRule="auto"/>
        <w:ind w:firstLineChars="200" w:firstLine="600"/>
        <w:jc w:val="left"/>
        <w:rPr>
          <w:rFonts w:ascii="仿宋" w:eastAsia="仿宋" w:hAnsi="仿宋" w:cs="HYg1gj"/>
          <w:kern w:val="0"/>
          <w:sz w:val="30"/>
          <w:szCs w:val="30"/>
        </w:rPr>
      </w:pPr>
      <w:r w:rsidRPr="004652FB">
        <w:rPr>
          <w:rFonts w:ascii="仿宋" w:eastAsia="仿宋" w:hAnsi="仿宋" w:hint="eastAsia"/>
          <w:sz w:val="30"/>
          <w:szCs w:val="30"/>
        </w:rPr>
        <w:t>浙石期货设立首席风险官，建立以首席风险官制度和风险监管指标管理制度为导向的合规和风险控制管理体系。深入推进全面风险管理，建立健全标准化、程序化、规范化管理制度体系，健全组织机构，明确管理责任，提高运行效率和质量；大力推进全面预算管理，加强资金内控监测，严格控制财务风险；严格防范法律风险；创新审计方式方法，整合内审资源，开展专项审计，严格整改落实；积极探索风险控制的方法，研究制定出适应发展需要的风险管理框架和治理模式，以及应对策略和措施；通过对面临的安全风险、战略风险、经营风险、财务风险和</w:t>
      </w:r>
      <w:r w:rsidRPr="004652FB">
        <w:rPr>
          <w:rFonts w:ascii="仿宋" w:eastAsia="仿宋" w:hAnsi="仿宋"/>
          <w:sz w:val="30"/>
          <w:szCs w:val="30"/>
        </w:rPr>
        <w:t>IT</w:t>
      </w:r>
      <w:r w:rsidRPr="004652FB">
        <w:rPr>
          <w:rFonts w:ascii="仿宋" w:eastAsia="仿宋" w:hAnsi="仿宋" w:hint="eastAsia"/>
          <w:sz w:val="30"/>
          <w:szCs w:val="30"/>
        </w:rPr>
        <w:t>运行风险的分析评估，确立重大风险点，加</w:t>
      </w:r>
      <w:r w:rsidRPr="004652FB">
        <w:rPr>
          <w:rFonts w:ascii="仿宋" w:eastAsia="仿宋" w:hAnsi="仿宋" w:cs="HYg1gj" w:hint="eastAsia"/>
          <w:kern w:val="0"/>
          <w:sz w:val="30"/>
          <w:szCs w:val="30"/>
        </w:rPr>
        <w:t>强日常动态管理。</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3.1 股东责权</w:t>
      </w:r>
    </w:p>
    <w:p w:rsidR="007757D2" w:rsidRPr="004652FB" w:rsidRDefault="007757D2" w:rsidP="007757D2">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公司股东为中国石油化工集团</w:t>
      </w:r>
      <w:r w:rsidR="00D336CE">
        <w:rPr>
          <w:rFonts w:ascii="仿宋" w:eastAsia="仿宋" w:hAnsi="仿宋" w:hint="eastAsia"/>
          <w:sz w:val="30"/>
          <w:szCs w:val="30"/>
        </w:rPr>
        <w:t>有限</w:t>
      </w:r>
      <w:r w:rsidRPr="004652FB">
        <w:rPr>
          <w:rFonts w:ascii="仿宋" w:eastAsia="仿宋" w:hAnsi="仿宋" w:hint="eastAsia"/>
          <w:sz w:val="30"/>
          <w:szCs w:val="30"/>
        </w:rPr>
        <w:t>公司（出资壹亿玖仟万，占注册资本的95%）和浙江高速石油发展有限公司（出资壹仟万元人民币，占注册资本的5</w:t>
      </w:r>
      <w:r w:rsidRPr="004652FB">
        <w:rPr>
          <w:rFonts w:ascii="仿宋" w:eastAsia="仿宋" w:hAnsi="仿宋"/>
          <w:sz w:val="30"/>
          <w:szCs w:val="30"/>
        </w:rPr>
        <w:t>%</w:t>
      </w:r>
      <w:r w:rsidRPr="004652FB">
        <w:rPr>
          <w:rFonts w:ascii="仿宋" w:eastAsia="仿宋" w:hAnsi="仿宋" w:hint="eastAsia"/>
          <w:sz w:val="30"/>
          <w:szCs w:val="30"/>
        </w:rPr>
        <w:t>）</w:t>
      </w:r>
      <w:r w:rsidRPr="004652FB">
        <w:rPr>
          <w:rFonts w:ascii="仿宋" w:eastAsia="仿宋" w:hAnsi="仿宋"/>
          <w:sz w:val="30"/>
          <w:szCs w:val="30"/>
        </w:rPr>
        <w:t>。</w:t>
      </w:r>
      <w:r w:rsidRPr="004652FB">
        <w:rPr>
          <w:rFonts w:ascii="仿宋" w:eastAsia="仿宋" w:hAnsi="仿宋" w:hint="eastAsia"/>
          <w:sz w:val="30"/>
          <w:szCs w:val="30"/>
        </w:rPr>
        <w:t>公司股东会由全体股东组成，是公司的权力机构，根据公司章程规定行使责权，主要包括：决定公司的经营方针和投资计划；委托和更换非由职工代表担任的董事、监事，决定有关董事、监事的报酬事项；审议批准董事会监事会的报告;审议批准公司的年度财务预算方案、决算方案；审议批准公司的利润分配方案和弥补亏损方案；对公司增加或者减少注册资本做出决议；对公司合并、分立、解散、清算或者变更公司形式做出决议；修改公司章程等。</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3.2 董事、监事和高级管理人员情况</w:t>
      </w:r>
    </w:p>
    <w:p w:rsidR="007757D2" w:rsidRPr="004652FB" w:rsidRDefault="007757D2" w:rsidP="007757D2">
      <w:pPr>
        <w:snapToGrid w:val="0"/>
        <w:spacing w:line="360" w:lineRule="auto"/>
        <w:ind w:firstLineChars="200" w:firstLine="600"/>
        <w:rPr>
          <w:rFonts w:ascii="仿宋" w:eastAsia="仿宋" w:hAnsi="仿宋"/>
          <w:color w:val="FF0000"/>
          <w:sz w:val="30"/>
          <w:szCs w:val="30"/>
        </w:rPr>
      </w:pPr>
      <w:r w:rsidRPr="004652FB">
        <w:rPr>
          <w:rFonts w:ascii="仿宋" w:eastAsia="仿宋" w:hAnsi="仿宋" w:hint="eastAsia"/>
          <w:sz w:val="30"/>
          <w:szCs w:val="30"/>
        </w:rPr>
        <w:t>公司董事会现有6名董事组成。公司董事会依据董事会议事</w:t>
      </w:r>
      <w:r w:rsidRPr="004652FB">
        <w:rPr>
          <w:rFonts w:ascii="仿宋" w:eastAsia="仿宋" w:hAnsi="仿宋" w:hint="eastAsia"/>
          <w:sz w:val="30"/>
          <w:szCs w:val="30"/>
        </w:rPr>
        <w:lastRenderedPageBreak/>
        <w:t>规则行使各项职权。董事会决定公司投资计划和投资方案，制定公司的年度财务预算方案、决算方案，负责制定公司的利润分配方案和弥补亏损方案；公司重要合同协议、重大风险投资均经董事会批准。</w:t>
      </w:r>
    </w:p>
    <w:p w:rsidR="007757D2" w:rsidRPr="004652FB" w:rsidRDefault="007757D2" w:rsidP="007757D2">
      <w:pPr>
        <w:adjustRightInd w:val="0"/>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公司有2名监事，监事由股东会选举产生，对股东会负责，并对公司的经营活动、财务活动进行有效监督，保障股东权益和公司的利益。</w:t>
      </w:r>
    </w:p>
    <w:p w:rsidR="00F83AAF" w:rsidRDefault="00F83AAF" w:rsidP="007757D2">
      <w:pPr>
        <w:snapToGrid w:val="0"/>
        <w:jc w:val="center"/>
        <w:rPr>
          <w:rFonts w:ascii="仿宋" w:eastAsia="仿宋" w:hAnsi="仿宋"/>
          <w:b/>
          <w:sz w:val="30"/>
          <w:szCs w:val="30"/>
        </w:rPr>
      </w:pPr>
    </w:p>
    <w:p w:rsidR="007757D2" w:rsidRPr="004652FB" w:rsidRDefault="007757D2" w:rsidP="007757D2">
      <w:pPr>
        <w:snapToGrid w:val="0"/>
        <w:jc w:val="center"/>
        <w:rPr>
          <w:rFonts w:ascii="仿宋" w:eastAsia="仿宋" w:hAnsi="仿宋"/>
          <w:b/>
          <w:sz w:val="30"/>
          <w:szCs w:val="30"/>
        </w:rPr>
      </w:pPr>
      <w:r w:rsidRPr="004652FB">
        <w:rPr>
          <w:rFonts w:ascii="仿宋" w:eastAsia="仿宋" w:hAnsi="仿宋" w:hint="eastAsia"/>
          <w:b/>
          <w:sz w:val="30"/>
          <w:szCs w:val="30"/>
        </w:rPr>
        <w:t>董事会成员表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1260"/>
        <w:gridCol w:w="1440"/>
        <w:gridCol w:w="3734"/>
      </w:tblGrid>
      <w:tr w:rsidR="007757D2" w:rsidRPr="002D6C74" w:rsidTr="0063785E">
        <w:trPr>
          <w:trHeight w:val="543"/>
        </w:trPr>
        <w:tc>
          <w:tcPr>
            <w:tcW w:w="828"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序号</w:t>
            </w:r>
          </w:p>
        </w:tc>
        <w:tc>
          <w:tcPr>
            <w:tcW w:w="1260"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姓名</w:t>
            </w:r>
          </w:p>
        </w:tc>
        <w:tc>
          <w:tcPr>
            <w:tcW w:w="1260"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职务</w:t>
            </w:r>
          </w:p>
        </w:tc>
        <w:tc>
          <w:tcPr>
            <w:tcW w:w="1440"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任期起始日</w:t>
            </w:r>
          </w:p>
        </w:tc>
        <w:tc>
          <w:tcPr>
            <w:tcW w:w="3734"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本公司外担任的职务</w:t>
            </w:r>
          </w:p>
        </w:tc>
      </w:tr>
      <w:tr w:rsidR="007757D2" w:rsidRPr="002D6C74" w:rsidTr="0063785E">
        <w:trPr>
          <w:trHeight w:val="567"/>
        </w:trPr>
        <w:tc>
          <w:tcPr>
            <w:tcW w:w="828"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1</w:t>
            </w:r>
          </w:p>
        </w:tc>
        <w:tc>
          <w:tcPr>
            <w:tcW w:w="1260" w:type="dxa"/>
            <w:vAlign w:val="center"/>
          </w:tcPr>
          <w:p w:rsidR="007757D2" w:rsidRPr="002D6C74" w:rsidRDefault="007757D2" w:rsidP="0063785E">
            <w:pPr>
              <w:snapToGrid w:val="0"/>
              <w:spacing w:line="360" w:lineRule="auto"/>
              <w:jc w:val="center"/>
              <w:rPr>
                <w:rFonts w:ascii="仿宋" w:eastAsia="仿宋" w:hAnsi="仿宋"/>
                <w:sz w:val="24"/>
              </w:rPr>
            </w:pPr>
            <w:r>
              <w:rPr>
                <w:rFonts w:ascii="仿宋" w:eastAsia="仿宋" w:hAnsi="仿宋" w:hint="eastAsia"/>
                <w:sz w:val="24"/>
              </w:rPr>
              <w:t>刘志德</w:t>
            </w:r>
          </w:p>
        </w:tc>
        <w:tc>
          <w:tcPr>
            <w:tcW w:w="1260"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董事长</w:t>
            </w:r>
          </w:p>
        </w:tc>
        <w:tc>
          <w:tcPr>
            <w:tcW w:w="1440" w:type="dxa"/>
            <w:vAlign w:val="center"/>
          </w:tcPr>
          <w:p w:rsidR="007757D2" w:rsidRPr="002D6C74" w:rsidRDefault="007757D2" w:rsidP="0063785E">
            <w:pPr>
              <w:snapToGrid w:val="0"/>
              <w:spacing w:line="360" w:lineRule="auto"/>
              <w:jc w:val="center"/>
              <w:rPr>
                <w:rFonts w:ascii="仿宋" w:eastAsia="仿宋" w:hAnsi="仿宋"/>
                <w:sz w:val="24"/>
              </w:rPr>
            </w:pPr>
            <w:r>
              <w:rPr>
                <w:rFonts w:ascii="仿宋" w:eastAsia="仿宋" w:hAnsi="仿宋" w:hint="eastAsia"/>
                <w:sz w:val="24"/>
              </w:rPr>
              <w:t>2015</w:t>
            </w:r>
            <w:r w:rsidRPr="002D6C74">
              <w:rPr>
                <w:rFonts w:ascii="仿宋" w:eastAsia="仿宋" w:hAnsi="仿宋" w:hint="eastAsia"/>
                <w:sz w:val="24"/>
              </w:rPr>
              <w:t>年</w:t>
            </w:r>
          </w:p>
        </w:tc>
        <w:tc>
          <w:tcPr>
            <w:tcW w:w="3734" w:type="dxa"/>
            <w:vAlign w:val="center"/>
          </w:tcPr>
          <w:p w:rsidR="007757D2" w:rsidRPr="002D6C74" w:rsidRDefault="007757D2" w:rsidP="000D680C">
            <w:pPr>
              <w:snapToGrid w:val="0"/>
              <w:jc w:val="center"/>
              <w:rPr>
                <w:rFonts w:ascii="仿宋" w:eastAsia="仿宋" w:hAnsi="仿宋"/>
                <w:sz w:val="24"/>
              </w:rPr>
            </w:pPr>
            <w:r w:rsidRPr="0047594A">
              <w:rPr>
                <w:rFonts w:ascii="仿宋" w:eastAsia="仿宋" w:hAnsi="仿宋" w:hint="eastAsia"/>
                <w:sz w:val="24"/>
              </w:rPr>
              <w:t>中</w:t>
            </w:r>
            <w:r w:rsidR="006D0B32">
              <w:rPr>
                <w:rFonts w:ascii="仿宋" w:eastAsia="仿宋" w:hAnsi="仿宋" w:hint="eastAsia"/>
                <w:sz w:val="24"/>
              </w:rPr>
              <w:t>国</w:t>
            </w:r>
            <w:r w:rsidRPr="0047594A">
              <w:rPr>
                <w:rFonts w:ascii="仿宋" w:eastAsia="仿宋" w:hAnsi="仿宋" w:hint="eastAsia"/>
                <w:sz w:val="24"/>
              </w:rPr>
              <w:t>石化浙江石油分公司</w:t>
            </w:r>
            <w:r w:rsidR="00774864">
              <w:rPr>
                <w:rFonts w:ascii="仿宋" w:eastAsia="仿宋" w:hAnsi="仿宋" w:hint="eastAsia"/>
                <w:sz w:val="24"/>
              </w:rPr>
              <w:t>实物资产处</w:t>
            </w:r>
            <w:r w:rsidRPr="0047594A">
              <w:rPr>
                <w:rFonts w:ascii="仿宋" w:eastAsia="仿宋" w:hAnsi="仿宋" w:hint="eastAsia"/>
                <w:sz w:val="24"/>
              </w:rPr>
              <w:t>处长</w:t>
            </w:r>
          </w:p>
        </w:tc>
      </w:tr>
      <w:tr w:rsidR="007757D2" w:rsidRPr="002D6C74" w:rsidTr="0063785E">
        <w:trPr>
          <w:trHeight w:val="567"/>
        </w:trPr>
        <w:tc>
          <w:tcPr>
            <w:tcW w:w="828"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2</w:t>
            </w:r>
          </w:p>
        </w:tc>
        <w:tc>
          <w:tcPr>
            <w:tcW w:w="1260"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俞国华</w:t>
            </w:r>
          </w:p>
        </w:tc>
        <w:tc>
          <w:tcPr>
            <w:tcW w:w="1260"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董事</w:t>
            </w:r>
          </w:p>
        </w:tc>
        <w:tc>
          <w:tcPr>
            <w:tcW w:w="1440" w:type="dxa"/>
            <w:vAlign w:val="center"/>
          </w:tcPr>
          <w:p w:rsidR="007757D2" w:rsidRPr="002D6C74" w:rsidRDefault="00B45AA4" w:rsidP="0063785E">
            <w:pPr>
              <w:snapToGrid w:val="0"/>
              <w:spacing w:line="360" w:lineRule="auto"/>
              <w:jc w:val="center"/>
              <w:rPr>
                <w:rFonts w:ascii="仿宋" w:eastAsia="仿宋" w:hAnsi="仿宋"/>
                <w:sz w:val="24"/>
              </w:rPr>
            </w:pPr>
            <w:r>
              <w:rPr>
                <w:rFonts w:ascii="仿宋" w:eastAsia="仿宋" w:hAnsi="仿宋" w:hint="eastAsia"/>
                <w:sz w:val="24"/>
              </w:rPr>
              <w:t>2010</w:t>
            </w:r>
            <w:r w:rsidR="007757D2" w:rsidRPr="002D6C74">
              <w:rPr>
                <w:rFonts w:ascii="仿宋" w:eastAsia="仿宋" w:hAnsi="仿宋" w:hint="eastAsia"/>
                <w:sz w:val="24"/>
              </w:rPr>
              <w:t>年</w:t>
            </w:r>
          </w:p>
        </w:tc>
        <w:tc>
          <w:tcPr>
            <w:tcW w:w="3734"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无</w:t>
            </w:r>
          </w:p>
        </w:tc>
      </w:tr>
      <w:tr w:rsidR="007757D2" w:rsidRPr="002D6C74" w:rsidTr="0063785E">
        <w:trPr>
          <w:trHeight w:val="567"/>
        </w:trPr>
        <w:tc>
          <w:tcPr>
            <w:tcW w:w="828"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3</w:t>
            </w:r>
          </w:p>
        </w:tc>
        <w:tc>
          <w:tcPr>
            <w:tcW w:w="1260" w:type="dxa"/>
            <w:vAlign w:val="center"/>
          </w:tcPr>
          <w:p w:rsidR="007757D2" w:rsidRPr="002D6C74" w:rsidRDefault="00582525" w:rsidP="0063785E">
            <w:pPr>
              <w:snapToGrid w:val="0"/>
              <w:spacing w:line="360" w:lineRule="auto"/>
              <w:jc w:val="center"/>
              <w:rPr>
                <w:rFonts w:ascii="仿宋" w:eastAsia="仿宋" w:hAnsi="仿宋"/>
                <w:sz w:val="24"/>
              </w:rPr>
            </w:pPr>
            <w:r w:rsidRPr="002D6C74">
              <w:rPr>
                <w:rFonts w:ascii="仿宋" w:eastAsia="仿宋" w:hAnsi="仿宋" w:hint="eastAsia"/>
                <w:sz w:val="24"/>
              </w:rPr>
              <w:t>王怀宇</w:t>
            </w:r>
          </w:p>
        </w:tc>
        <w:tc>
          <w:tcPr>
            <w:tcW w:w="1260"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董事</w:t>
            </w:r>
          </w:p>
        </w:tc>
        <w:tc>
          <w:tcPr>
            <w:tcW w:w="1440" w:type="dxa"/>
            <w:vAlign w:val="center"/>
          </w:tcPr>
          <w:p w:rsidR="007757D2" w:rsidRPr="002D6C74" w:rsidRDefault="007757D2" w:rsidP="00582525">
            <w:pPr>
              <w:snapToGrid w:val="0"/>
              <w:spacing w:line="360" w:lineRule="auto"/>
              <w:jc w:val="center"/>
              <w:rPr>
                <w:rFonts w:ascii="仿宋" w:eastAsia="仿宋" w:hAnsi="仿宋"/>
                <w:sz w:val="24"/>
              </w:rPr>
            </w:pPr>
            <w:r w:rsidRPr="002D6C74">
              <w:rPr>
                <w:rFonts w:ascii="仿宋" w:eastAsia="仿宋" w:hAnsi="仿宋" w:hint="eastAsia"/>
                <w:sz w:val="24"/>
              </w:rPr>
              <w:t>20</w:t>
            </w:r>
            <w:r w:rsidR="00582525">
              <w:rPr>
                <w:rFonts w:ascii="仿宋" w:eastAsia="仿宋" w:hAnsi="仿宋" w:hint="eastAsia"/>
                <w:sz w:val="24"/>
              </w:rPr>
              <w:t>05</w:t>
            </w:r>
            <w:r w:rsidRPr="002D6C74">
              <w:rPr>
                <w:rFonts w:ascii="仿宋" w:eastAsia="仿宋" w:hAnsi="仿宋" w:hint="eastAsia"/>
                <w:sz w:val="24"/>
              </w:rPr>
              <w:t>年</w:t>
            </w:r>
          </w:p>
        </w:tc>
        <w:tc>
          <w:tcPr>
            <w:tcW w:w="3734" w:type="dxa"/>
            <w:vAlign w:val="center"/>
          </w:tcPr>
          <w:p w:rsidR="007757D2" w:rsidRPr="002D6C74" w:rsidRDefault="00582525" w:rsidP="00582525">
            <w:pPr>
              <w:snapToGrid w:val="0"/>
              <w:jc w:val="center"/>
              <w:rPr>
                <w:rFonts w:ascii="仿宋" w:eastAsia="仿宋" w:hAnsi="仿宋"/>
                <w:sz w:val="24"/>
              </w:rPr>
            </w:pPr>
            <w:r>
              <w:rPr>
                <w:rFonts w:ascii="仿宋" w:eastAsia="仿宋" w:hAnsi="仿宋" w:hint="eastAsia"/>
                <w:sz w:val="24"/>
              </w:rPr>
              <w:t>无</w:t>
            </w:r>
          </w:p>
        </w:tc>
      </w:tr>
      <w:tr w:rsidR="007757D2" w:rsidRPr="002D6C74" w:rsidTr="0063785E">
        <w:trPr>
          <w:trHeight w:val="567"/>
        </w:trPr>
        <w:tc>
          <w:tcPr>
            <w:tcW w:w="828"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4</w:t>
            </w:r>
          </w:p>
        </w:tc>
        <w:tc>
          <w:tcPr>
            <w:tcW w:w="1260" w:type="dxa"/>
            <w:vAlign w:val="center"/>
          </w:tcPr>
          <w:p w:rsidR="007757D2" w:rsidRPr="002D6C74" w:rsidRDefault="00582525" w:rsidP="0063785E">
            <w:pPr>
              <w:snapToGrid w:val="0"/>
              <w:spacing w:line="360" w:lineRule="auto"/>
              <w:jc w:val="center"/>
              <w:rPr>
                <w:rFonts w:ascii="仿宋" w:eastAsia="仿宋" w:hAnsi="仿宋"/>
                <w:sz w:val="24"/>
              </w:rPr>
            </w:pPr>
            <w:r w:rsidRPr="00582525">
              <w:rPr>
                <w:rFonts w:ascii="仿宋" w:eastAsia="仿宋" w:hAnsi="仿宋" w:hint="eastAsia"/>
                <w:sz w:val="24"/>
              </w:rPr>
              <w:t>胡大杭</w:t>
            </w:r>
          </w:p>
        </w:tc>
        <w:tc>
          <w:tcPr>
            <w:tcW w:w="1260"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董事</w:t>
            </w:r>
          </w:p>
        </w:tc>
        <w:tc>
          <w:tcPr>
            <w:tcW w:w="1440" w:type="dxa"/>
            <w:vAlign w:val="center"/>
          </w:tcPr>
          <w:p w:rsidR="007757D2" w:rsidRPr="002D6C74" w:rsidRDefault="007757D2" w:rsidP="00582525">
            <w:pPr>
              <w:snapToGrid w:val="0"/>
              <w:spacing w:line="360" w:lineRule="auto"/>
              <w:jc w:val="center"/>
              <w:rPr>
                <w:rFonts w:ascii="仿宋" w:eastAsia="仿宋" w:hAnsi="仿宋"/>
                <w:sz w:val="24"/>
              </w:rPr>
            </w:pPr>
            <w:r w:rsidRPr="002D6C74">
              <w:rPr>
                <w:rFonts w:ascii="仿宋" w:eastAsia="仿宋" w:hAnsi="仿宋" w:hint="eastAsia"/>
                <w:sz w:val="24"/>
              </w:rPr>
              <w:t>20</w:t>
            </w:r>
            <w:r w:rsidR="00582525">
              <w:rPr>
                <w:rFonts w:ascii="仿宋" w:eastAsia="仿宋" w:hAnsi="仿宋" w:hint="eastAsia"/>
                <w:sz w:val="24"/>
              </w:rPr>
              <w:t>16</w:t>
            </w:r>
            <w:r w:rsidRPr="002D6C74">
              <w:rPr>
                <w:rFonts w:ascii="仿宋" w:eastAsia="仿宋" w:hAnsi="仿宋" w:hint="eastAsia"/>
                <w:sz w:val="24"/>
              </w:rPr>
              <w:t>年</w:t>
            </w:r>
          </w:p>
        </w:tc>
        <w:tc>
          <w:tcPr>
            <w:tcW w:w="3734" w:type="dxa"/>
            <w:vAlign w:val="center"/>
          </w:tcPr>
          <w:p w:rsidR="007757D2" w:rsidRPr="002D6C74" w:rsidRDefault="006D0B32" w:rsidP="000D680C">
            <w:pPr>
              <w:snapToGrid w:val="0"/>
              <w:jc w:val="center"/>
              <w:rPr>
                <w:rFonts w:ascii="仿宋" w:eastAsia="仿宋" w:hAnsi="仿宋"/>
                <w:sz w:val="24"/>
              </w:rPr>
            </w:pPr>
            <w:r w:rsidRPr="006D0B32">
              <w:rPr>
                <w:rFonts w:ascii="仿宋" w:eastAsia="仿宋" w:hAnsi="仿宋" w:hint="eastAsia"/>
                <w:sz w:val="24"/>
              </w:rPr>
              <w:t>中</w:t>
            </w:r>
            <w:r>
              <w:rPr>
                <w:rFonts w:ascii="仿宋" w:eastAsia="仿宋" w:hAnsi="仿宋" w:hint="eastAsia"/>
                <w:sz w:val="24"/>
              </w:rPr>
              <w:t>国</w:t>
            </w:r>
            <w:r w:rsidRPr="006D0B32">
              <w:rPr>
                <w:rFonts w:ascii="仿宋" w:eastAsia="仿宋" w:hAnsi="仿宋" w:hint="eastAsia"/>
                <w:sz w:val="24"/>
              </w:rPr>
              <w:t>石化浙江石油分公司</w:t>
            </w:r>
            <w:r>
              <w:rPr>
                <w:rFonts w:ascii="仿宋" w:eastAsia="仿宋" w:hAnsi="仿宋" w:hint="eastAsia"/>
                <w:sz w:val="24"/>
              </w:rPr>
              <w:t>财务资产</w:t>
            </w:r>
            <w:r w:rsidRPr="006D0B32">
              <w:rPr>
                <w:rFonts w:ascii="仿宋" w:eastAsia="仿宋" w:hAnsi="仿宋" w:hint="eastAsia"/>
                <w:sz w:val="24"/>
              </w:rPr>
              <w:t>处副处长</w:t>
            </w:r>
          </w:p>
        </w:tc>
      </w:tr>
      <w:tr w:rsidR="007757D2" w:rsidRPr="002D6C74" w:rsidTr="0063785E">
        <w:trPr>
          <w:trHeight w:val="567"/>
        </w:trPr>
        <w:tc>
          <w:tcPr>
            <w:tcW w:w="828"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5</w:t>
            </w:r>
          </w:p>
        </w:tc>
        <w:tc>
          <w:tcPr>
            <w:tcW w:w="1260" w:type="dxa"/>
            <w:vAlign w:val="center"/>
          </w:tcPr>
          <w:p w:rsidR="007757D2" w:rsidRPr="002D6C74" w:rsidRDefault="00582525" w:rsidP="0063785E">
            <w:pPr>
              <w:snapToGrid w:val="0"/>
              <w:spacing w:line="360" w:lineRule="auto"/>
              <w:jc w:val="center"/>
              <w:rPr>
                <w:rFonts w:ascii="仿宋" w:eastAsia="仿宋" w:hAnsi="仿宋"/>
                <w:sz w:val="24"/>
              </w:rPr>
            </w:pPr>
            <w:r w:rsidRPr="00582525">
              <w:rPr>
                <w:rFonts w:ascii="仿宋" w:eastAsia="仿宋" w:hAnsi="仿宋" w:hint="eastAsia"/>
                <w:sz w:val="24"/>
              </w:rPr>
              <w:t>王旭东</w:t>
            </w:r>
          </w:p>
        </w:tc>
        <w:tc>
          <w:tcPr>
            <w:tcW w:w="1260"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董事</w:t>
            </w:r>
          </w:p>
        </w:tc>
        <w:tc>
          <w:tcPr>
            <w:tcW w:w="1440" w:type="dxa"/>
            <w:vAlign w:val="center"/>
          </w:tcPr>
          <w:p w:rsidR="007757D2" w:rsidRPr="002D6C74" w:rsidRDefault="007757D2" w:rsidP="00582525">
            <w:pPr>
              <w:snapToGrid w:val="0"/>
              <w:spacing w:line="360" w:lineRule="auto"/>
              <w:jc w:val="center"/>
              <w:rPr>
                <w:rFonts w:ascii="仿宋" w:eastAsia="仿宋" w:hAnsi="仿宋"/>
                <w:sz w:val="24"/>
              </w:rPr>
            </w:pPr>
            <w:r>
              <w:rPr>
                <w:rFonts w:ascii="仿宋" w:eastAsia="仿宋" w:hAnsi="仿宋" w:hint="eastAsia"/>
                <w:sz w:val="24"/>
              </w:rPr>
              <w:t>20</w:t>
            </w:r>
            <w:r w:rsidR="00582525">
              <w:rPr>
                <w:rFonts w:ascii="仿宋" w:eastAsia="仿宋" w:hAnsi="仿宋" w:hint="eastAsia"/>
                <w:sz w:val="24"/>
              </w:rPr>
              <w:t>16</w:t>
            </w:r>
            <w:r w:rsidRPr="002D6C74">
              <w:rPr>
                <w:rFonts w:ascii="仿宋" w:eastAsia="仿宋" w:hAnsi="仿宋" w:hint="eastAsia"/>
                <w:sz w:val="24"/>
              </w:rPr>
              <w:t>年</w:t>
            </w:r>
          </w:p>
        </w:tc>
        <w:tc>
          <w:tcPr>
            <w:tcW w:w="3734" w:type="dxa"/>
            <w:vAlign w:val="center"/>
          </w:tcPr>
          <w:p w:rsidR="007757D2" w:rsidRPr="002D6C74" w:rsidRDefault="006D0B32" w:rsidP="000D680C">
            <w:pPr>
              <w:snapToGrid w:val="0"/>
              <w:jc w:val="center"/>
              <w:rPr>
                <w:rFonts w:ascii="仿宋" w:eastAsia="仿宋" w:hAnsi="仿宋"/>
                <w:sz w:val="24"/>
              </w:rPr>
            </w:pPr>
            <w:r w:rsidRPr="006D0B32">
              <w:rPr>
                <w:rFonts w:ascii="仿宋" w:eastAsia="仿宋" w:hAnsi="仿宋" w:hint="eastAsia"/>
                <w:sz w:val="24"/>
              </w:rPr>
              <w:t>中</w:t>
            </w:r>
            <w:r>
              <w:rPr>
                <w:rFonts w:ascii="仿宋" w:eastAsia="仿宋" w:hAnsi="仿宋" w:hint="eastAsia"/>
                <w:sz w:val="24"/>
              </w:rPr>
              <w:t>国</w:t>
            </w:r>
            <w:r w:rsidRPr="006D0B32">
              <w:rPr>
                <w:rFonts w:ascii="仿宋" w:eastAsia="仿宋" w:hAnsi="仿宋" w:hint="eastAsia"/>
                <w:sz w:val="24"/>
              </w:rPr>
              <w:t>石化浙江石油分公司</w:t>
            </w:r>
            <w:r>
              <w:rPr>
                <w:rFonts w:ascii="仿宋" w:eastAsia="仿宋" w:hAnsi="仿宋" w:hint="eastAsia"/>
                <w:sz w:val="24"/>
              </w:rPr>
              <w:t>商业客户中心经理</w:t>
            </w:r>
          </w:p>
        </w:tc>
      </w:tr>
      <w:tr w:rsidR="007757D2" w:rsidRPr="002D6C74" w:rsidTr="0063785E">
        <w:trPr>
          <w:trHeight w:val="567"/>
        </w:trPr>
        <w:tc>
          <w:tcPr>
            <w:tcW w:w="828"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6</w:t>
            </w:r>
          </w:p>
        </w:tc>
        <w:tc>
          <w:tcPr>
            <w:tcW w:w="1260"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胡边</w:t>
            </w:r>
          </w:p>
        </w:tc>
        <w:tc>
          <w:tcPr>
            <w:tcW w:w="1260"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独立董事</w:t>
            </w:r>
          </w:p>
        </w:tc>
        <w:tc>
          <w:tcPr>
            <w:tcW w:w="1440" w:type="dxa"/>
            <w:vAlign w:val="center"/>
          </w:tcPr>
          <w:p w:rsidR="007757D2" w:rsidRPr="002D6C74" w:rsidRDefault="007757D2" w:rsidP="0063785E">
            <w:pPr>
              <w:snapToGrid w:val="0"/>
              <w:spacing w:line="360" w:lineRule="auto"/>
              <w:jc w:val="center"/>
              <w:rPr>
                <w:rFonts w:ascii="仿宋" w:eastAsia="仿宋" w:hAnsi="仿宋"/>
                <w:sz w:val="24"/>
              </w:rPr>
            </w:pPr>
            <w:r w:rsidRPr="002D6C74">
              <w:rPr>
                <w:rFonts w:ascii="仿宋" w:eastAsia="仿宋" w:hAnsi="仿宋" w:hint="eastAsia"/>
                <w:sz w:val="24"/>
              </w:rPr>
              <w:t>2009年</w:t>
            </w:r>
          </w:p>
        </w:tc>
        <w:tc>
          <w:tcPr>
            <w:tcW w:w="3734" w:type="dxa"/>
            <w:vAlign w:val="center"/>
          </w:tcPr>
          <w:p w:rsidR="007757D2" w:rsidRPr="002D6C74" w:rsidRDefault="007757D2" w:rsidP="0063785E">
            <w:pPr>
              <w:snapToGrid w:val="0"/>
              <w:spacing w:line="360" w:lineRule="auto"/>
              <w:rPr>
                <w:rFonts w:ascii="仿宋" w:eastAsia="仿宋" w:hAnsi="仿宋"/>
                <w:sz w:val="24"/>
              </w:rPr>
            </w:pPr>
            <w:r w:rsidRPr="002D6C74">
              <w:rPr>
                <w:rFonts w:ascii="仿宋" w:eastAsia="仿宋" w:hAnsi="仿宋" w:hint="eastAsia"/>
                <w:sz w:val="24"/>
              </w:rPr>
              <w:t>浙江天册律师事务所</w:t>
            </w:r>
          </w:p>
        </w:tc>
      </w:tr>
    </w:tbl>
    <w:p w:rsidR="007757D2" w:rsidRDefault="007757D2" w:rsidP="007757D2">
      <w:pPr>
        <w:snapToGrid w:val="0"/>
        <w:spacing w:line="360" w:lineRule="auto"/>
        <w:jc w:val="center"/>
        <w:rPr>
          <w:rFonts w:ascii="仿宋" w:eastAsia="仿宋" w:hAnsi="仿宋"/>
          <w:b/>
          <w:sz w:val="30"/>
          <w:szCs w:val="30"/>
        </w:rPr>
      </w:pPr>
    </w:p>
    <w:p w:rsidR="007757D2" w:rsidRPr="004652FB" w:rsidRDefault="007757D2" w:rsidP="007757D2">
      <w:pPr>
        <w:snapToGrid w:val="0"/>
        <w:spacing w:line="360" w:lineRule="auto"/>
        <w:jc w:val="center"/>
        <w:rPr>
          <w:rFonts w:ascii="仿宋" w:eastAsia="仿宋" w:hAnsi="仿宋"/>
          <w:b/>
          <w:sz w:val="30"/>
          <w:szCs w:val="30"/>
        </w:rPr>
      </w:pPr>
      <w:r w:rsidRPr="004652FB">
        <w:rPr>
          <w:rFonts w:ascii="仿宋" w:eastAsia="仿宋" w:hAnsi="仿宋" w:hint="eastAsia"/>
          <w:b/>
          <w:sz w:val="30"/>
          <w:szCs w:val="30"/>
        </w:rPr>
        <w:t>监事成员表</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004"/>
        <w:gridCol w:w="774"/>
        <w:gridCol w:w="992"/>
        <w:gridCol w:w="1843"/>
        <w:gridCol w:w="3512"/>
      </w:tblGrid>
      <w:tr w:rsidR="007757D2" w:rsidRPr="002D6C74" w:rsidTr="0063785E">
        <w:trPr>
          <w:trHeight w:val="615"/>
        </w:trPr>
        <w:tc>
          <w:tcPr>
            <w:tcW w:w="457"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序号</w:t>
            </w:r>
          </w:p>
        </w:tc>
        <w:tc>
          <w:tcPr>
            <w:tcW w:w="1004"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姓名</w:t>
            </w:r>
          </w:p>
        </w:tc>
        <w:tc>
          <w:tcPr>
            <w:tcW w:w="774"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职务</w:t>
            </w:r>
          </w:p>
        </w:tc>
        <w:tc>
          <w:tcPr>
            <w:tcW w:w="992"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任期起始日</w:t>
            </w:r>
          </w:p>
        </w:tc>
        <w:tc>
          <w:tcPr>
            <w:tcW w:w="1843"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本公司外担任的职务</w:t>
            </w:r>
          </w:p>
        </w:tc>
        <w:tc>
          <w:tcPr>
            <w:tcW w:w="3512"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工作简历</w:t>
            </w:r>
          </w:p>
        </w:tc>
      </w:tr>
      <w:tr w:rsidR="007757D2" w:rsidRPr="002D6C74" w:rsidTr="0063785E">
        <w:trPr>
          <w:trHeight w:val="615"/>
        </w:trPr>
        <w:tc>
          <w:tcPr>
            <w:tcW w:w="457"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1</w:t>
            </w:r>
          </w:p>
        </w:tc>
        <w:tc>
          <w:tcPr>
            <w:tcW w:w="1004" w:type="dxa"/>
            <w:vAlign w:val="center"/>
          </w:tcPr>
          <w:p w:rsidR="007757D2" w:rsidRPr="002D6C74" w:rsidRDefault="00582525" w:rsidP="0063785E">
            <w:pPr>
              <w:snapToGrid w:val="0"/>
              <w:jc w:val="center"/>
              <w:rPr>
                <w:rFonts w:ascii="仿宋" w:eastAsia="仿宋" w:hAnsi="仿宋"/>
                <w:sz w:val="24"/>
              </w:rPr>
            </w:pPr>
            <w:r>
              <w:rPr>
                <w:rFonts w:ascii="仿宋" w:eastAsia="仿宋" w:hAnsi="仿宋" w:hint="eastAsia"/>
                <w:sz w:val="24"/>
              </w:rPr>
              <w:t>丁婷</w:t>
            </w:r>
          </w:p>
        </w:tc>
        <w:tc>
          <w:tcPr>
            <w:tcW w:w="774"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监事</w:t>
            </w:r>
          </w:p>
        </w:tc>
        <w:tc>
          <w:tcPr>
            <w:tcW w:w="992" w:type="dxa"/>
            <w:vAlign w:val="center"/>
          </w:tcPr>
          <w:p w:rsidR="007757D2" w:rsidRPr="002D6C74" w:rsidRDefault="007757D2" w:rsidP="00582525">
            <w:pPr>
              <w:snapToGrid w:val="0"/>
              <w:jc w:val="center"/>
              <w:rPr>
                <w:rFonts w:ascii="仿宋" w:eastAsia="仿宋" w:hAnsi="仿宋"/>
                <w:sz w:val="24"/>
              </w:rPr>
            </w:pPr>
            <w:r w:rsidRPr="002D6C74">
              <w:rPr>
                <w:rFonts w:ascii="仿宋" w:eastAsia="仿宋" w:hAnsi="仿宋" w:hint="eastAsia"/>
                <w:sz w:val="24"/>
              </w:rPr>
              <w:t>20</w:t>
            </w:r>
            <w:r w:rsidR="00582525">
              <w:rPr>
                <w:rFonts w:ascii="仿宋" w:eastAsia="仿宋" w:hAnsi="仿宋" w:hint="eastAsia"/>
                <w:sz w:val="24"/>
              </w:rPr>
              <w:t>16</w:t>
            </w:r>
            <w:r w:rsidRPr="002D6C74">
              <w:rPr>
                <w:rFonts w:ascii="仿宋" w:eastAsia="仿宋" w:hAnsi="仿宋" w:hint="eastAsia"/>
                <w:sz w:val="24"/>
              </w:rPr>
              <w:t>年</w:t>
            </w:r>
          </w:p>
        </w:tc>
        <w:tc>
          <w:tcPr>
            <w:tcW w:w="1843" w:type="dxa"/>
            <w:vAlign w:val="center"/>
          </w:tcPr>
          <w:p w:rsidR="007757D2" w:rsidRPr="002D6C74" w:rsidRDefault="00337E1D" w:rsidP="0063785E">
            <w:pPr>
              <w:snapToGrid w:val="0"/>
              <w:jc w:val="center"/>
              <w:rPr>
                <w:rFonts w:ascii="仿宋" w:eastAsia="仿宋" w:hAnsi="仿宋"/>
                <w:sz w:val="24"/>
              </w:rPr>
            </w:pPr>
            <w:r w:rsidRPr="006D0B32">
              <w:rPr>
                <w:rFonts w:ascii="仿宋" w:eastAsia="仿宋" w:hAnsi="仿宋" w:hint="eastAsia"/>
                <w:sz w:val="24"/>
              </w:rPr>
              <w:t>中</w:t>
            </w:r>
            <w:r>
              <w:rPr>
                <w:rFonts w:ascii="仿宋" w:eastAsia="仿宋" w:hAnsi="仿宋" w:hint="eastAsia"/>
                <w:sz w:val="24"/>
              </w:rPr>
              <w:t>国</w:t>
            </w:r>
            <w:r w:rsidRPr="006D0B32">
              <w:rPr>
                <w:rFonts w:ascii="仿宋" w:eastAsia="仿宋" w:hAnsi="仿宋" w:hint="eastAsia"/>
                <w:sz w:val="24"/>
              </w:rPr>
              <w:t>石化浙江石油分公司</w:t>
            </w:r>
            <w:r>
              <w:rPr>
                <w:rFonts w:ascii="仿宋" w:eastAsia="仿宋" w:hAnsi="仿宋" w:hint="eastAsia"/>
                <w:sz w:val="24"/>
              </w:rPr>
              <w:t>审计处副处长</w:t>
            </w:r>
          </w:p>
        </w:tc>
        <w:tc>
          <w:tcPr>
            <w:tcW w:w="3512" w:type="dxa"/>
            <w:vAlign w:val="center"/>
          </w:tcPr>
          <w:p w:rsidR="007757D2" w:rsidRPr="007513E4" w:rsidRDefault="007513E4" w:rsidP="007513E4">
            <w:pPr>
              <w:snapToGrid w:val="0"/>
              <w:jc w:val="center"/>
              <w:rPr>
                <w:rFonts w:ascii="仿宋" w:eastAsia="仿宋" w:hAnsi="仿宋"/>
                <w:sz w:val="24"/>
              </w:rPr>
            </w:pPr>
            <w:r w:rsidRPr="007513E4">
              <w:rPr>
                <w:rFonts w:ascii="仿宋" w:eastAsia="仿宋" w:hAnsi="仿宋" w:hint="eastAsia"/>
                <w:sz w:val="24"/>
              </w:rPr>
              <w:t>1998年7月至今中国石化浙江石油分公司审计处职员、副处长</w:t>
            </w:r>
          </w:p>
        </w:tc>
      </w:tr>
      <w:tr w:rsidR="007757D2" w:rsidRPr="002D6C74" w:rsidTr="0063785E">
        <w:trPr>
          <w:trHeight w:val="615"/>
        </w:trPr>
        <w:tc>
          <w:tcPr>
            <w:tcW w:w="457"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2</w:t>
            </w:r>
          </w:p>
        </w:tc>
        <w:tc>
          <w:tcPr>
            <w:tcW w:w="1004"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应峻</w:t>
            </w:r>
          </w:p>
        </w:tc>
        <w:tc>
          <w:tcPr>
            <w:tcW w:w="774"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监事</w:t>
            </w:r>
          </w:p>
        </w:tc>
        <w:tc>
          <w:tcPr>
            <w:tcW w:w="992"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2009年</w:t>
            </w:r>
          </w:p>
        </w:tc>
        <w:tc>
          <w:tcPr>
            <w:tcW w:w="1843"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无</w:t>
            </w:r>
          </w:p>
        </w:tc>
        <w:tc>
          <w:tcPr>
            <w:tcW w:w="3512" w:type="dxa"/>
            <w:vAlign w:val="center"/>
          </w:tcPr>
          <w:p w:rsidR="007757D2" w:rsidRPr="002D6C74" w:rsidRDefault="007757D2" w:rsidP="0063785E">
            <w:pPr>
              <w:snapToGrid w:val="0"/>
              <w:jc w:val="center"/>
              <w:rPr>
                <w:rFonts w:ascii="仿宋" w:eastAsia="仿宋" w:hAnsi="仿宋"/>
                <w:sz w:val="24"/>
              </w:rPr>
            </w:pPr>
            <w:r w:rsidRPr="002D6C74">
              <w:rPr>
                <w:rFonts w:ascii="仿宋" w:eastAsia="仿宋" w:hAnsi="仿宋" w:hint="eastAsia"/>
                <w:sz w:val="24"/>
              </w:rPr>
              <w:t>1995.7-至今 上海浙石期货经纪有限公司</w:t>
            </w:r>
          </w:p>
        </w:tc>
      </w:tr>
    </w:tbl>
    <w:p w:rsidR="007757D2" w:rsidRPr="002D6C74" w:rsidRDefault="007757D2" w:rsidP="007757D2">
      <w:pPr>
        <w:snapToGrid w:val="0"/>
        <w:spacing w:line="360" w:lineRule="auto"/>
        <w:rPr>
          <w:rFonts w:ascii="仿宋" w:eastAsia="仿宋" w:hAnsi="仿宋"/>
          <w:sz w:val="24"/>
        </w:rPr>
      </w:pPr>
    </w:p>
    <w:p w:rsidR="007757D2" w:rsidRPr="004652FB" w:rsidRDefault="007757D2" w:rsidP="007757D2">
      <w:pPr>
        <w:snapToGrid w:val="0"/>
        <w:spacing w:line="360" w:lineRule="auto"/>
        <w:jc w:val="center"/>
        <w:rPr>
          <w:rFonts w:ascii="仿宋" w:eastAsia="仿宋" w:hAnsi="仿宋"/>
          <w:b/>
          <w:sz w:val="30"/>
          <w:szCs w:val="30"/>
        </w:rPr>
      </w:pPr>
      <w:r w:rsidRPr="004652FB">
        <w:rPr>
          <w:rFonts w:ascii="仿宋" w:eastAsia="仿宋" w:hAnsi="仿宋" w:hint="eastAsia"/>
          <w:b/>
          <w:sz w:val="30"/>
          <w:szCs w:val="30"/>
        </w:rPr>
        <w:t>公司高管人员情况表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1"/>
        <w:gridCol w:w="953"/>
        <w:gridCol w:w="953"/>
        <w:gridCol w:w="2386"/>
        <w:gridCol w:w="3049"/>
      </w:tblGrid>
      <w:tr w:rsidR="007757D2" w:rsidRPr="002D6C74" w:rsidTr="0063785E">
        <w:trPr>
          <w:trHeight w:val="510"/>
        </w:trPr>
        <w:tc>
          <w:tcPr>
            <w:tcW w:w="1181"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lastRenderedPageBreak/>
              <w:t>姓 名</w:t>
            </w:r>
          </w:p>
        </w:tc>
        <w:tc>
          <w:tcPr>
            <w:tcW w:w="953"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性 别</w:t>
            </w:r>
          </w:p>
        </w:tc>
        <w:tc>
          <w:tcPr>
            <w:tcW w:w="953"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年 龄</w:t>
            </w:r>
          </w:p>
        </w:tc>
        <w:tc>
          <w:tcPr>
            <w:tcW w:w="2386"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职  务</w:t>
            </w:r>
          </w:p>
        </w:tc>
        <w:tc>
          <w:tcPr>
            <w:tcW w:w="3049"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开始任职时间</w:t>
            </w:r>
          </w:p>
        </w:tc>
      </w:tr>
      <w:tr w:rsidR="007757D2" w:rsidRPr="002D6C74" w:rsidTr="0063785E">
        <w:trPr>
          <w:trHeight w:val="510"/>
        </w:trPr>
        <w:tc>
          <w:tcPr>
            <w:tcW w:w="1181"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刘志德</w:t>
            </w:r>
          </w:p>
        </w:tc>
        <w:tc>
          <w:tcPr>
            <w:tcW w:w="953"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男</w:t>
            </w:r>
          </w:p>
        </w:tc>
        <w:tc>
          <w:tcPr>
            <w:tcW w:w="953" w:type="dxa"/>
          </w:tcPr>
          <w:p w:rsidR="007757D2" w:rsidRPr="0047594A" w:rsidRDefault="00B45AA4" w:rsidP="0063785E">
            <w:pPr>
              <w:snapToGrid w:val="0"/>
              <w:spacing w:line="360" w:lineRule="auto"/>
              <w:jc w:val="center"/>
              <w:rPr>
                <w:rFonts w:ascii="仿宋" w:eastAsia="仿宋" w:hAnsi="仿宋"/>
                <w:sz w:val="24"/>
              </w:rPr>
            </w:pPr>
            <w:r>
              <w:rPr>
                <w:rFonts w:ascii="仿宋" w:eastAsia="仿宋" w:hAnsi="仿宋" w:hint="eastAsia"/>
                <w:sz w:val="24"/>
              </w:rPr>
              <w:t>5</w:t>
            </w:r>
            <w:r w:rsidR="00D336CE">
              <w:rPr>
                <w:rFonts w:ascii="仿宋" w:eastAsia="仿宋" w:hAnsi="仿宋" w:hint="eastAsia"/>
                <w:sz w:val="24"/>
              </w:rPr>
              <w:t>3</w:t>
            </w:r>
          </w:p>
        </w:tc>
        <w:tc>
          <w:tcPr>
            <w:tcW w:w="2386"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董事长</w:t>
            </w:r>
          </w:p>
        </w:tc>
        <w:tc>
          <w:tcPr>
            <w:tcW w:w="3049"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2015年5月</w:t>
            </w:r>
          </w:p>
        </w:tc>
      </w:tr>
      <w:tr w:rsidR="007757D2" w:rsidRPr="002D6C74" w:rsidTr="0063785E">
        <w:trPr>
          <w:trHeight w:val="510"/>
        </w:trPr>
        <w:tc>
          <w:tcPr>
            <w:tcW w:w="1181"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俞国华</w:t>
            </w:r>
          </w:p>
        </w:tc>
        <w:tc>
          <w:tcPr>
            <w:tcW w:w="953"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男</w:t>
            </w:r>
          </w:p>
        </w:tc>
        <w:tc>
          <w:tcPr>
            <w:tcW w:w="953" w:type="dxa"/>
          </w:tcPr>
          <w:p w:rsidR="007757D2" w:rsidRPr="0047594A" w:rsidRDefault="00B45AA4" w:rsidP="0063785E">
            <w:pPr>
              <w:snapToGrid w:val="0"/>
              <w:spacing w:line="360" w:lineRule="auto"/>
              <w:jc w:val="center"/>
              <w:rPr>
                <w:rFonts w:ascii="仿宋" w:eastAsia="仿宋" w:hAnsi="仿宋"/>
                <w:sz w:val="24"/>
              </w:rPr>
            </w:pPr>
            <w:r>
              <w:rPr>
                <w:rFonts w:ascii="仿宋" w:eastAsia="仿宋" w:hAnsi="仿宋" w:hint="eastAsia"/>
                <w:sz w:val="24"/>
              </w:rPr>
              <w:t>5</w:t>
            </w:r>
            <w:r w:rsidR="00D336CE">
              <w:rPr>
                <w:rFonts w:ascii="仿宋" w:eastAsia="仿宋" w:hAnsi="仿宋" w:hint="eastAsia"/>
                <w:sz w:val="24"/>
              </w:rPr>
              <w:t>2</w:t>
            </w:r>
          </w:p>
        </w:tc>
        <w:tc>
          <w:tcPr>
            <w:tcW w:w="2386"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总经理</w:t>
            </w:r>
          </w:p>
        </w:tc>
        <w:tc>
          <w:tcPr>
            <w:tcW w:w="3049"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2009年11月</w:t>
            </w:r>
          </w:p>
        </w:tc>
      </w:tr>
      <w:tr w:rsidR="007757D2" w:rsidRPr="002D6C74" w:rsidTr="0063785E">
        <w:trPr>
          <w:trHeight w:val="510"/>
        </w:trPr>
        <w:tc>
          <w:tcPr>
            <w:tcW w:w="1181"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余道挺</w:t>
            </w:r>
          </w:p>
        </w:tc>
        <w:tc>
          <w:tcPr>
            <w:tcW w:w="953"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男</w:t>
            </w:r>
          </w:p>
        </w:tc>
        <w:tc>
          <w:tcPr>
            <w:tcW w:w="953" w:type="dxa"/>
          </w:tcPr>
          <w:p w:rsidR="007757D2" w:rsidRPr="0047594A" w:rsidRDefault="00D336CE" w:rsidP="0063785E">
            <w:pPr>
              <w:snapToGrid w:val="0"/>
              <w:spacing w:line="360" w:lineRule="auto"/>
              <w:jc w:val="center"/>
              <w:rPr>
                <w:rFonts w:ascii="仿宋" w:eastAsia="仿宋" w:hAnsi="仿宋"/>
                <w:sz w:val="24"/>
              </w:rPr>
            </w:pPr>
            <w:r>
              <w:rPr>
                <w:rFonts w:ascii="仿宋" w:eastAsia="仿宋" w:hAnsi="仿宋" w:hint="eastAsia"/>
                <w:sz w:val="24"/>
              </w:rPr>
              <w:t>51</w:t>
            </w:r>
          </w:p>
        </w:tc>
        <w:tc>
          <w:tcPr>
            <w:tcW w:w="2386"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副总经理</w:t>
            </w:r>
          </w:p>
        </w:tc>
        <w:tc>
          <w:tcPr>
            <w:tcW w:w="3049"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2005年2月</w:t>
            </w:r>
          </w:p>
        </w:tc>
      </w:tr>
      <w:tr w:rsidR="007757D2" w:rsidRPr="002D6C74" w:rsidTr="0063785E">
        <w:trPr>
          <w:trHeight w:val="510"/>
        </w:trPr>
        <w:tc>
          <w:tcPr>
            <w:tcW w:w="1181"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王怀宇</w:t>
            </w:r>
          </w:p>
        </w:tc>
        <w:tc>
          <w:tcPr>
            <w:tcW w:w="953"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男</w:t>
            </w:r>
          </w:p>
        </w:tc>
        <w:tc>
          <w:tcPr>
            <w:tcW w:w="953" w:type="dxa"/>
          </w:tcPr>
          <w:p w:rsidR="007757D2" w:rsidRPr="0047594A" w:rsidRDefault="00B45AA4" w:rsidP="0063785E">
            <w:pPr>
              <w:snapToGrid w:val="0"/>
              <w:spacing w:line="360" w:lineRule="auto"/>
              <w:jc w:val="center"/>
              <w:rPr>
                <w:rFonts w:ascii="仿宋" w:eastAsia="仿宋" w:hAnsi="仿宋"/>
                <w:sz w:val="24"/>
              </w:rPr>
            </w:pPr>
            <w:r>
              <w:rPr>
                <w:rFonts w:ascii="仿宋" w:eastAsia="仿宋" w:hAnsi="仿宋" w:hint="eastAsia"/>
                <w:sz w:val="24"/>
              </w:rPr>
              <w:t>5</w:t>
            </w:r>
            <w:r w:rsidR="00D336CE">
              <w:rPr>
                <w:rFonts w:ascii="仿宋" w:eastAsia="仿宋" w:hAnsi="仿宋" w:hint="eastAsia"/>
                <w:sz w:val="24"/>
              </w:rPr>
              <w:t>3</w:t>
            </w:r>
          </w:p>
        </w:tc>
        <w:tc>
          <w:tcPr>
            <w:tcW w:w="2386"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副总经理</w:t>
            </w:r>
          </w:p>
        </w:tc>
        <w:tc>
          <w:tcPr>
            <w:tcW w:w="3049"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2005年2月</w:t>
            </w:r>
          </w:p>
        </w:tc>
      </w:tr>
      <w:tr w:rsidR="007757D2" w:rsidRPr="002D6C74" w:rsidTr="0063785E">
        <w:trPr>
          <w:trHeight w:val="510"/>
        </w:trPr>
        <w:tc>
          <w:tcPr>
            <w:tcW w:w="1181"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叶欣</w:t>
            </w:r>
          </w:p>
        </w:tc>
        <w:tc>
          <w:tcPr>
            <w:tcW w:w="953"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男</w:t>
            </w:r>
          </w:p>
        </w:tc>
        <w:tc>
          <w:tcPr>
            <w:tcW w:w="953" w:type="dxa"/>
          </w:tcPr>
          <w:p w:rsidR="007757D2" w:rsidRPr="0047594A" w:rsidRDefault="00D336CE" w:rsidP="0063785E">
            <w:pPr>
              <w:snapToGrid w:val="0"/>
              <w:spacing w:line="360" w:lineRule="auto"/>
              <w:jc w:val="center"/>
              <w:rPr>
                <w:rFonts w:ascii="仿宋" w:eastAsia="仿宋" w:hAnsi="仿宋"/>
                <w:sz w:val="24"/>
              </w:rPr>
            </w:pPr>
            <w:r>
              <w:rPr>
                <w:rFonts w:ascii="仿宋" w:eastAsia="仿宋" w:hAnsi="仿宋" w:hint="eastAsia"/>
                <w:sz w:val="24"/>
              </w:rPr>
              <w:t>50</w:t>
            </w:r>
          </w:p>
        </w:tc>
        <w:tc>
          <w:tcPr>
            <w:tcW w:w="2386"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首席风险官</w:t>
            </w:r>
          </w:p>
        </w:tc>
        <w:tc>
          <w:tcPr>
            <w:tcW w:w="3049"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2009年2月</w:t>
            </w:r>
          </w:p>
        </w:tc>
      </w:tr>
      <w:tr w:rsidR="007757D2" w:rsidRPr="002D6C74" w:rsidTr="0063785E">
        <w:trPr>
          <w:trHeight w:val="510"/>
        </w:trPr>
        <w:tc>
          <w:tcPr>
            <w:tcW w:w="1181" w:type="dxa"/>
          </w:tcPr>
          <w:p w:rsidR="007757D2" w:rsidRPr="0047594A" w:rsidRDefault="00B45AA4" w:rsidP="0063785E">
            <w:pPr>
              <w:snapToGrid w:val="0"/>
              <w:spacing w:line="360" w:lineRule="auto"/>
              <w:jc w:val="center"/>
              <w:rPr>
                <w:rFonts w:ascii="仿宋" w:eastAsia="仿宋" w:hAnsi="仿宋"/>
                <w:sz w:val="24"/>
              </w:rPr>
            </w:pPr>
            <w:r>
              <w:rPr>
                <w:rFonts w:ascii="仿宋" w:eastAsia="仿宋" w:hAnsi="仿宋" w:hint="eastAsia"/>
                <w:sz w:val="24"/>
              </w:rPr>
              <w:t>马幸</w:t>
            </w:r>
          </w:p>
        </w:tc>
        <w:tc>
          <w:tcPr>
            <w:tcW w:w="953"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男</w:t>
            </w:r>
          </w:p>
        </w:tc>
        <w:tc>
          <w:tcPr>
            <w:tcW w:w="953" w:type="dxa"/>
          </w:tcPr>
          <w:p w:rsidR="007757D2" w:rsidRPr="0047594A" w:rsidRDefault="00D336CE" w:rsidP="0063785E">
            <w:pPr>
              <w:snapToGrid w:val="0"/>
              <w:spacing w:line="360" w:lineRule="auto"/>
              <w:jc w:val="center"/>
              <w:rPr>
                <w:rFonts w:ascii="仿宋" w:eastAsia="仿宋" w:hAnsi="仿宋"/>
                <w:sz w:val="24"/>
              </w:rPr>
            </w:pPr>
            <w:r>
              <w:rPr>
                <w:rFonts w:ascii="仿宋" w:eastAsia="仿宋" w:hAnsi="仿宋" w:hint="eastAsia"/>
                <w:sz w:val="24"/>
              </w:rPr>
              <w:t>50</w:t>
            </w:r>
          </w:p>
        </w:tc>
        <w:tc>
          <w:tcPr>
            <w:tcW w:w="2386"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杭州营业部经理</w:t>
            </w:r>
          </w:p>
        </w:tc>
        <w:tc>
          <w:tcPr>
            <w:tcW w:w="3049" w:type="dxa"/>
          </w:tcPr>
          <w:p w:rsidR="007757D2" w:rsidRPr="0047594A" w:rsidRDefault="007757D2" w:rsidP="00B45AA4">
            <w:pPr>
              <w:snapToGrid w:val="0"/>
              <w:spacing w:line="360" w:lineRule="auto"/>
              <w:jc w:val="center"/>
              <w:rPr>
                <w:rFonts w:ascii="仿宋" w:eastAsia="仿宋" w:hAnsi="仿宋"/>
                <w:sz w:val="24"/>
              </w:rPr>
            </w:pPr>
            <w:r w:rsidRPr="0047594A">
              <w:rPr>
                <w:rFonts w:ascii="仿宋" w:eastAsia="仿宋" w:hAnsi="仿宋" w:hint="eastAsia"/>
                <w:sz w:val="24"/>
              </w:rPr>
              <w:t>20</w:t>
            </w:r>
            <w:r w:rsidR="00B45AA4">
              <w:rPr>
                <w:rFonts w:ascii="仿宋" w:eastAsia="仿宋" w:hAnsi="仿宋" w:hint="eastAsia"/>
                <w:sz w:val="24"/>
              </w:rPr>
              <w:t>17</w:t>
            </w:r>
            <w:r w:rsidRPr="0047594A">
              <w:rPr>
                <w:rFonts w:ascii="仿宋" w:eastAsia="仿宋" w:hAnsi="仿宋" w:hint="eastAsia"/>
                <w:sz w:val="24"/>
              </w:rPr>
              <w:t>年</w:t>
            </w:r>
            <w:r w:rsidR="00B45AA4">
              <w:rPr>
                <w:rFonts w:ascii="仿宋" w:eastAsia="仿宋" w:hAnsi="仿宋" w:hint="eastAsia"/>
                <w:sz w:val="24"/>
              </w:rPr>
              <w:t>5</w:t>
            </w:r>
            <w:r w:rsidRPr="0047594A">
              <w:rPr>
                <w:rFonts w:ascii="仿宋" w:eastAsia="仿宋" w:hAnsi="仿宋" w:hint="eastAsia"/>
                <w:sz w:val="24"/>
              </w:rPr>
              <w:t>月</w:t>
            </w:r>
          </w:p>
        </w:tc>
      </w:tr>
      <w:tr w:rsidR="007757D2" w:rsidRPr="002D6C74" w:rsidTr="0063785E">
        <w:trPr>
          <w:trHeight w:val="510"/>
        </w:trPr>
        <w:tc>
          <w:tcPr>
            <w:tcW w:w="1181"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钟敏</w:t>
            </w:r>
          </w:p>
        </w:tc>
        <w:tc>
          <w:tcPr>
            <w:tcW w:w="953"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男</w:t>
            </w:r>
          </w:p>
        </w:tc>
        <w:tc>
          <w:tcPr>
            <w:tcW w:w="953" w:type="dxa"/>
          </w:tcPr>
          <w:p w:rsidR="007757D2" w:rsidRPr="0047594A" w:rsidRDefault="00B45AA4" w:rsidP="0063785E">
            <w:pPr>
              <w:snapToGrid w:val="0"/>
              <w:spacing w:line="360" w:lineRule="auto"/>
              <w:jc w:val="center"/>
              <w:rPr>
                <w:rFonts w:ascii="仿宋" w:eastAsia="仿宋" w:hAnsi="仿宋"/>
                <w:sz w:val="24"/>
              </w:rPr>
            </w:pPr>
            <w:r>
              <w:rPr>
                <w:rFonts w:ascii="仿宋" w:eastAsia="仿宋" w:hAnsi="仿宋" w:hint="eastAsia"/>
                <w:sz w:val="24"/>
              </w:rPr>
              <w:t>3</w:t>
            </w:r>
            <w:r w:rsidR="00D336CE">
              <w:rPr>
                <w:rFonts w:ascii="仿宋" w:eastAsia="仿宋" w:hAnsi="仿宋" w:hint="eastAsia"/>
                <w:sz w:val="24"/>
              </w:rPr>
              <w:t>8</w:t>
            </w:r>
          </w:p>
        </w:tc>
        <w:tc>
          <w:tcPr>
            <w:tcW w:w="2386"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宁波营业部经理</w:t>
            </w:r>
          </w:p>
        </w:tc>
        <w:tc>
          <w:tcPr>
            <w:tcW w:w="3049" w:type="dxa"/>
          </w:tcPr>
          <w:p w:rsidR="007757D2" w:rsidRPr="0047594A" w:rsidRDefault="007757D2" w:rsidP="0063785E">
            <w:pPr>
              <w:snapToGrid w:val="0"/>
              <w:spacing w:line="360" w:lineRule="auto"/>
              <w:jc w:val="center"/>
              <w:rPr>
                <w:rFonts w:ascii="仿宋" w:eastAsia="仿宋" w:hAnsi="仿宋"/>
                <w:sz w:val="24"/>
              </w:rPr>
            </w:pPr>
            <w:r w:rsidRPr="0047594A">
              <w:rPr>
                <w:rFonts w:ascii="仿宋" w:eastAsia="仿宋" w:hAnsi="仿宋" w:hint="eastAsia"/>
                <w:sz w:val="24"/>
              </w:rPr>
              <w:t>2009年6月</w:t>
            </w:r>
          </w:p>
        </w:tc>
      </w:tr>
    </w:tbl>
    <w:p w:rsidR="005D579C" w:rsidRDefault="005D579C" w:rsidP="0054172B">
      <w:pPr>
        <w:snapToGrid w:val="0"/>
        <w:spacing w:line="360" w:lineRule="auto"/>
        <w:jc w:val="center"/>
        <w:rPr>
          <w:rFonts w:ascii="仿宋" w:eastAsia="仿宋" w:hAnsi="仿宋"/>
          <w:b/>
          <w:bCs/>
          <w:sz w:val="44"/>
          <w:szCs w:val="44"/>
        </w:rPr>
      </w:pPr>
    </w:p>
    <w:p w:rsidR="0054172B" w:rsidRPr="002D6C74" w:rsidRDefault="000D4DC4" w:rsidP="0054172B">
      <w:pPr>
        <w:snapToGrid w:val="0"/>
        <w:spacing w:line="360" w:lineRule="auto"/>
        <w:jc w:val="center"/>
        <w:rPr>
          <w:rFonts w:ascii="仿宋" w:eastAsia="仿宋" w:hAnsi="仿宋"/>
          <w:b/>
          <w:bCs/>
          <w:sz w:val="44"/>
          <w:szCs w:val="44"/>
        </w:rPr>
      </w:pPr>
      <w:r w:rsidRPr="000D4DC4">
        <w:rPr>
          <w:rFonts w:ascii="仿宋" w:eastAsia="仿宋" w:hAnsi="仿宋"/>
          <w:sz w:val="20"/>
        </w:rPr>
        <w:pict>
          <v:rect id="_x0000_s1175" style="position:absolute;left:0;text-align:left;margin-left:156.75pt;margin-top:36.9pt;width:81pt;height:23.4pt;z-index:251639296">
            <v:textbox>
              <w:txbxContent>
                <w:p w:rsidR="0054172B" w:rsidRDefault="0054172B" w:rsidP="0054172B">
                  <w:pPr>
                    <w:jc w:val="center"/>
                    <w:rPr>
                      <w:b/>
                      <w:bCs/>
                      <w:sz w:val="24"/>
                    </w:rPr>
                  </w:pPr>
                  <w:r>
                    <w:rPr>
                      <w:rFonts w:hint="eastAsia"/>
                      <w:b/>
                      <w:bCs/>
                      <w:sz w:val="24"/>
                    </w:rPr>
                    <w:t>股东会</w:t>
                  </w:r>
                </w:p>
              </w:txbxContent>
            </v:textbox>
          </v:rect>
        </w:pict>
      </w:r>
      <w:r w:rsidR="0054172B" w:rsidRPr="002D6C74">
        <w:rPr>
          <w:rFonts w:ascii="仿宋" w:eastAsia="仿宋" w:hAnsi="仿宋" w:hint="eastAsia"/>
          <w:b/>
          <w:bCs/>
          <w:sz w:val="44"/>
          <w:szCs w:val="44"/>
        </w:rPr>
        <w:t>上海浙石期货经纪有限公司组织结构图</w:t>
      </w:r>
      <w:r w:rsidR="0054172B" w:rsidRPr="002D6C74">
        <w:rPr>
          <w:rFonts w:ascii="仿宋" w:eastAsia="仿宋" w:hAnsi="仿宋" w:hint="eastAsia"/>
          <w:b/>
          <w:bCs/>
          <w:sz w:val="44"/>
        </w:rPr>
        <w:t xml:space="preserve">                            </w:t>
      </w:r>
    </w:p>
    <w:p w:rsidR="0054172B" w:rsidRPr="002D6C74" w:rsidRDefault="000D4DC4" w:rsidP="0054172B">
      <w:pPr>
        <w:snapToGrid w:val="0"/>
        <w:spacing w:line="360" w:lineRule="auto"/>
        <w:ind w:firstLine="570"/>
        <w:rPr>
          <w:rFonts w:ascii="仿宋" w:eastAsia="仿宋" w:hAnsi="仿宋"/>
          <w:sz w:val="28"/>
          <w:szCs w:val="28"/>
        </w:rPr>
      </w:pPr>
      <w:r w:rsidRPr="000D4DC4">
        <w:rPr>
          <w:rFonts w:ascii="仿宋" w:eastAsia="仿宋" w:hAnsi="仿宋"/>
          <w:sz w:val="20"/>
        </w:rPr>
        <w:pict>
          <v:line id="_x0000_s1180" style="position:absolute;left:0;text-align:left;z-index:251644416" from="198.05pt,16.5pt" to="198.1pt,113.65pt"/>
        </w:pict>
      </w:r>
    </w:p>
    <w:p w:rsidR="0054172B" w:rsidRPr="002D6C74" w:rsidRDefault="000D4DC4" w:rsidP="0054172B">
      <w:pPr>
        <w:snapToGrid w:val="0"/>
        <w:spacing w:line="360" w:lineRule="auto"/>
        <w:ind w:firstLine="570"/>
        <w:rPr>
          <w:rFonts w:ascii="仿宋" w:eastAsia="仿宋" w:hAnsi="仿宋"/>
          <w:sz w:val="28"/>
          <w:szCs w:val="28"/>
        </w:rPr>
      </w:pPr>
      <w:r w:rsidRPr="000D4DC4">
        <w:rPr>
          <w:rFonts w:ascii="仿宋" w:eastAsia="仿宋" w:hAnsi="仿宋"/>
          <w:sz w:val="20"/>
        </w:rPr>
        <w:pict>
          <v:rect id="_x0000_s1176" style="position:absolute;left:0;text-align:left;margin-left:270pt;margin-top:8.7pt;width:81pt;height:23.4pt;z-index:251640320">
            <v:textbox>
              <w:txbxContent>
                <w:p w:rsidR="0054172B" w:rsidRDefault="0054172B" w:rsidP="0054172B">
                  <w:pPr>
                    <w:jc w:val="center"/>
                    <w:rPr>
                      <w:b/>
                      <w:bCs/>
                      <w:sz w:val="24"/>
                    </w:rPr>
                  </w:pPr>
                  <w:r>
                    <w:rPr>
                      <w:rFonts w:hint="eastAsia"/>
                      <w:b/>
                      <w:bCs/>
                      <w:sz w:val="24"/>
                    </w:rPr>
                    <w:t>监事</w:t>
                  </w:r>
                </w:p>
              </w:txbxContent>
            </v:textbox>
          </v:rect>
        </w:pict>
      </w:r>
      <w:r w:rsidRPr="000D4DC4">
        <w:rPr>
          <w:rFonts w:ascii="仿宋" w:eastAsia="仿宋" w:hAnsi="仿宋"/>
          <w:sz w:val="20"/>
        </w:rPr>
        <w:pict>
          <v:line id="_x0000_s1182" style="position:absolute;left:0;text-align:left;z-index:251646464" from="198pt,22.2pt" to="270pt,22.2pt"/>
        </w:pict>
      </w:r>
    </w:p>
    <w:p w:rsidR="0054172B" w:rsidRPr="002D6C74" w:rsidRDefault="0054172B" w:rsidP="0054172B">
      <w:pPr>
        <w:snapToGrid w:val="0"/>
        <w:spacing w:line="360" w:lineRule="auto"/>
        <w:ind w:firstLine="570"/>
        <w:rPr>
          <w:rFonts w:ascii="仿宋" w:eastAsia="仿宋" w:hAnsi="仿宋"/>
          <w:sz w:val="28"/>
          <w:szCs w:val="28"/>
        </w:rPr>
      </w:pPr>
    </w:p>
    <w:p w:rsidR="0054172B" w:rsidRPr="002D6C74" w:rsidRDefault="0054172B" w:rsidP="0054172B">
      <w:pPr>
        <w:snapToGrid w:val="0"/>
        <w:spacing w:line="360" w:lineRule="auto"/>
        <w:ind w:firstLine="570"/>
        <w:rPr>
          <w:rFonts w:ascii="仿宋" w:eastAsia="仿宋" w:hAnsi="仿宋"/>
          <w:sz w:val="28"/>
          <w:szCs w:val="28"/>
        </w:rPr>
      </w:pPr>
    </w:p>
    <w:p w:rsidR="0054172B" w:rsidRPr="002D6C74" w:rsidRDefault="000D4DC4" w:rsidP="0054172B">
      <w:pPr>
        <w:snapToGrid w:val="0"/>
        <w:spacing w:line="360" w:lineRule="auto"/>
        <w:ind w:firstLine="570"/>
        <w:rPr>
          <w:rFonts w:ascii="仿宋" w:eastAsia="仿宋" w:hAnsi="仿宋"/>
          <w:sz w:val="28"/>
          <w:szCs w:val="28"/>
        </w:rPr>
      </w:pPr>
      <w:r w:rsidRPr="000D4DC4">
        <w:rPr>
          <w:rFonts w:ascii="仿宋" w:eastAsia="仿宋" w:hAnsi="仿宋"/>
          <w:sz w:val="20"/>
        </w:rPr>
        <w:pict>
          <v:rect id="_x0000_s1177" style="position:absolute;left:0;text-align:left;margin-left:156.75pt;margin-top:4.75pt;width:81pt;height:23.4pt;z-index:251641344">
            <v:textbox>
              <w:txbxContent>
                <w:p w:rsidR="0054172B" w:rsidRDefault="0054172B" w:rsidP="0054172B">
                  <w:pPr>
                    <w:jc w:val="center"/>
                    <w:rPr>
                      <w:b/>
                      <w:bCs/>
                      <w:sz w:val="24"/>
                    </w:rPr>
                  </w:pPr>
                  <w:r>
                    <w:rPr>
                      <w:rFonts w:hint="eastAsia"/>
                      <w:b/>
                      <w:bCs/>
                      <w:sz w:val="24"/>
                    </w:rPr>
                    <w:t>董事会</w:t>
                  </w:r>
                </w:p>
              </w:txbxContent>
            </v:textbox>
          </v:rect>
        </w:pict>
      </w:r>
    </w:p>
    <w:p w:rsidR="0054172B" w:rsidRPr="002D6C74" w:rsidRDefault="000D4DC4" w:rsidP="0054172B">
      <w:pPr>
        <w:snapToGrid w:val="0"/>
        <w:spacing w:line="360" w:lineRule="auto"/>
        <w:ind w:firstLine="570"/>
        <w:rPr>
          <w:rFonts w:ascii="仿宋" w:eastAsia="仿宋" w:hAnsi="仿宋"/>
          <w:sz w:val="28"/>
          <w:szCs w:val="28"/>
        </w:rPr>
      </w:pPr>
      <w:r w:rsidRPr="000D4DC4">
        <w:rPr>
          <w:rFonts w:ascii="仿宋" w:eastAsia="仿宋" w:hAnsi="仿宋"/>
          <w:sz w:val="20"/>
        </w:rPr>
        <w:pict>
          <v:line id="_x0000_s1181" style="position:absolute;left:0;text-align:left;flip:x;z-index:251645440" from="198pt,3.75pt" to="198.1pt,118.35pt"/>
        </w:pict>
      </w:r>
    </w:p>
    <w:p w:rsidR="0054172B" w:rsidRPr="002D6C74" w:rsidRDefault="000D4DC4" w:rsidP="0054172B">
      <w:pPr>
        <w:snapToGrid w:val="0"/>
        <w:spacing w:line="360" w:lineRule="auto"/>
        <w:ind w:firstLine="570"/>
        <w:rPr>
          <w:rFonts w:ascii="仿宋" w:eastAsia="仿宋" w:hAnsi="仿宋"/>
          <w:sz w:val="28"/>
          <w:szCs w:val="28"/>
        </w:rPr>
      </w:pPr>
      <w:r w:rsidRPr="000D4DC4">
        <w:rPr>
          <w:rFonts w:ascii="仿宋" w:eastAsia="仿宋" w:hAnsi="仿宋"/>
          <w:sz w:val="20"/>
        </w:rPr>
        <w:pict>
          <v:rect id="_x0000_s1206" style="position:absolute;left:0;text-align:left;margin-left:18pt;margin-top:2.2pt;width:108pt;height:23.4pt;z-index:251671040">
            <v:textbox>
              <w:txbxContent>
                <w:p w:rsidR="0054172B" w:rsidRDefault="0054172B" w:rsidP="0054172B">
                  <w:pPr>
                    <w:jc w:val="center"/>
                    <w:rPr>
                      <w:b/>
                      <w:bCs/>
                      <w:sz w:val="24"/>
                    </w:rPr>
                  </w:pPr>
                  <w:r>
                    <w:rPr>
                      <w:rFonts w:hint="eastAsia"/>
                      <w:b/>
                      <w:bCs/>
                      <w:sz w:val="24"/>
                    </w:rPr>
                    <w:t>风险管理委员会</w:t>
                  </w:r>
                </w:p>
              </w:txbxContent>
            </v:textbox>
          </v:rect>
        </w:pict>
      </w:r>
      <w:r>
        <w:rPr>
          <w:rFonts w:ascii="仿宋" w:eastAsia="仿宋" w:hAnsi="仿宋"/>
          <w:sz w:val="28"/>
          <w:szCs w:val="28"/>
        </w:rPr>
        <w:pict>
          <v:line id="_x0000_s1205" style="position:absolute;left:0;text-align:left;z-index:251670016" from="126pt,14.2pt" to="198pt,14.2pt"/>
        </w:pict>
      </w:r>
    </w:p>
    <w:p w:rsidR="0054172B" w:rsidRPr="002D6C74" w:rsidRDefault="000D4DC4" w:rsidP="0054172B">
      <w:pPr>
        <w:snapToGrid w:val="0"/>
        <w:spacing w:line="360" w:lineRule="auto"/>
        <w:ind w:firstLine="570"/>
        <w:rPr>
          <w:rFonts w:ascii="仿宋" w:eastAsia="仿宋" w:hAnsi="仿宋"/>
          <w:sz w:val="28"/>
          <w:szCs w:val="28"/>
        </w:rPr>
      </w:pPr>
      <w:r w:rsidRPr="000D4DC4">
        <w:rPr>
          <w:rFonts w:ascii="仿宋" w:eastAsia="仿宋" w:hAnsi="仿宋"/>
          <w:sz w:val="20"/>
        </w:rPr>
        <w:pict>
          <v:rect id="_x0000_s1178" style="position:absolute;left:0;text-align:left;margin-left:270.1pt;margin-top:1.25pt;width:90pt;height:26.85pt;z-index:251642368">
            <v:textbox>
              <w:txbxContent>
                <w:p w:rsidR="0054172B" w:rsidRDefault="0054172B" w:rsidP="0054172B">
                  <w:pPr>
                    <w:pStyle w:val="a8"/>
                  </w:pPr>
                  <w:r>
                    <w:rPr>
                      <w:rFonts w:hint="eastAsia"/>
                    </w:rPr>
                    <w:t>首席风险官</w:t>
                  </w:r>
                </w:p>
              </w:txbxContent>
            </v:textbox>
          </v:rect>
        </w:pict>
      </w:r>
      <w:r w:rsidRPr="000D4DC4">
        <w:rPr>
          <w:rFonts w:ascii="仿宋" w:eastAsia="仿宋" w:hAnsi="仿宋"/>
          <w:sz w:val="20"/>
        </w:rPr>
        <w:pict>
          <v:line id="_x0000_s1183" style="position:absolute;left:0;text-align:left;z-index:251647488" from="198.1pt,15.35pt" to="270.1pt,15.35pt"/>
        </w:pict>
      </w:r>
    </w:p>
    <w:p w:rsidR="0054172B" w:rsidRPr="002D6C74" w:rsidRDefault="000D4DC4" w:rsidP="0054172B">
      <w:pPr>
        <w:tabs>
          <w:tab w:val="left" w:pos="7575"/>
        </w:tabs>
        <w:snapToGrid w:val="0"/>
        <w:spacing w:line="360" w:lineRule="auto"/>
        <w:ind w:firstLine="570"/>
        <w:rPr>
          <w:rFonts w:ascii="仿宋" w:eastAsia="仿宋" w:hAnsi="仿宋"/>
          <w:sz w:val="28"/>
          <w:szCs w:val="28"/>
        </w:rPr>
      </w:pPr>
      <w:r w:rsidRPr="000D4DC4">
        <w:rPr>
          <w:rFonts w:ascii="仿宋" w:eastAsia="仿宋" w:hAnsi="仿宋"/>
          <w:sz w:val="20"/>
        </w:rPr>
        <w:pict>
          <v:rect id="_x0000_s1186" style="position:absolute;left:0;text-align:left;margin-left:270.1pt;margin-top:24.3pt;width:95.8pt;height:26.1pt;z-index:251650560">
            <v:textbox>
              <w:txbxContent>
                <w:p w:rsidR="0054172B" w:rsidRDefault="0054172B" w:rsidP="0054172B">
                  <w:pPr>
                    <w:pStyle w:val="a8"/>
                  </w:pPr>
                  <w:r>
                    <w:rPr>
                      <w:rFonts w:hint="eastAsia"/>
                    </w:rPr>
                    <w:t>稽核部</w:t>
                  </w:r>
                </w:p>
              </w:txbxContent>
            </v:textbox>
          </v:rect>
        </w:pict>
      </w:r>
      <w:r w:rsidRPr="000D4DC4">
        <w:rPr>
          <w:rFonts w:ascii="仿宋" w:eastAsia="仿宋" w:hAnsi="仿宋"/>
          <w:sz w:val="20"/>
        </w:rPr>
        <w:pict>
          <v:line id="_x0000_s1197" style="position:absolute;left:0;text-align:left;z-index:251661824" from="311.3pt,.9pt" to="311.35pt,24.3pt"/>
        </w:pict>
      </w:r>
      <w:r w:rsidR="0054172B" w:rsidRPr="002D6C74">
        <w:rPr>
          <w:rFonts w:ascii="仿宋" w:eastAsia="仿宋" w:hAnsi="仿宋" w:hint="eastAsia"/>
          <w:sz w:val="28"/>
          <w:szCs w:val="28"/>
        </w:rPr>
        <w:tab/>
      </w:r>
    </w:p>
    <w:p w:rsidR="0054172B" w:rsidRPr="002D6C74" w:rsidRDefault="000D4DC4" w:rsidP="0054172B">
      <w:pPr>
        <w:snapToGrid w:val="0"/>
        <w:spacing w:line="360" w:lineRule="auto"/>
        <w:rPr>
          <w:rFonts w:ascii="仿宋" w:eastAsia="仿宋" w:hAnsi="仿宋"/>
          <w:sz w:val="28"/>
          <w:szCs w:val="28"/>
        </w:rPr>
      </w:pPr>
      <w:r w:rsidRPr="000D4DC4">
        <w:rPr>
          <w:rFonts w:ascii="仿宋" w:eastAsia="仿宋" w:hAnsi="仿宋"/>
          <w:sz w:val="20"/>
        </w:rPr>
        <w:pict>
          <v:rect id="_x0000_s1179" style="position:absolute;left:0;text-align:left;margin-left:156.75pt;margin-top:9.4pt;width:81pt;height:23.4pt;z-index:251643392">
            <v:textbox>
              <w:txbxContent>
                <w:p w:rsidR="0054172B" w:rsidRDefault="0054172B" w:rsidP="0054172B">
                  <w:pPr>
                    <w:jc w:val="center"/>
                    <w:rPr>
                      <w:b/>
                      <w:bCs/>
                      <w:sz w:val="24"/>
                    </w:rPr>
                  </w:pPr>
                  <w:r>
                    <w:rPr>
                      <w:rFonts w:hint="eastAsia"/>
                      <w:b/>
                      <w:bCs/>
                      <w:sz w:val="24"/>
                    </w:rPr>
                    <w:t>总经理室</w:t>
                  </w:r>
                  <w:r>
                    <w:rPr>
                      <w:rFonts w:hint="eastAsia"/>
                      <w:b/>
                      <w:bCs/>
                      <w:sz w:val="24"/>
                    </w:rPr>
                    <w:t xml:space="preserve">    </w:t>
                  </w:r>
                </w:p>
                <w:p w:rsidR="0054172B" w:rsidRDefault="0054172B" w:rsidP="0054172B">
                  <w:pPr>
                    <w:jc w:val="center"/>
                    <w:rPr>
                      <w:b/>
                      <w:bCs/>
                      <w:sz w:val="24"/>
                    </w:rPr>
                  </w:pPr>
                </w:p>
                <w:p w:rsidR="0054172B" w:rsidRDefault="0054172B" w:rsidP="0054172B">
                  <w:pPr>
                    <w:jc w:val="center"/>
                    <w:rPr>
                      <w:b/>
                      <w:bCs/>
                      <w:sz w:val="24"/>
                    </w:rPr>
                  </w:pPr>
                </w:p>
              </w:txbxContent>
            </v:textbox>
          </v:rect>
        </w:pict>
      </w:r>
    </w:p>
    <w:p w:rsidR="0054172B" w:rsidRPr="002D6C74" w:rsidRDefault="000D4DC4" w:rsidP="0054172B">
      <w:pPr>
        <w:snapToGrid w:val="0"/>
        <w:spacing w:line="360" w:lineRule="auto"/>
        <w:rPr>
          <w:rFonts w:ascii="仿宋" w:eastAsia="仿宋" w:hAnsi="仿宋"/>
          <w:sz w:val="28"/>
          <w:szCs w:val="28"/>
        </w:rPr>
      </w:pPr>
      <w:r w:rsidRPr="000D4DC4">
        <w:rPr>
          <w:rFonts w:ascii="仿宋" w:eastAsia="仿宋" w:hAnsi="仿宋"/>
          <w:sz w:val="20"/>
        </w:rPr>
        <w:pict>
          <v:line id="_x0000_s1193" style="position:absolute;left:0;text-align:left;flip:x;z-index:251657728" from="198pt,5.55pt" to="198pt,84.2pt"/>
        </w:pict>
      </w:r>
    </w:p>
    <w:p w:rsidR="0054172B" w:rsidRPr="002D6C74" w:rsidRDefault="000D4DC4" w:rsidP="0054172B">
      <w:pPr>
        <w:snapToGrid w:val="0"/>
        <w:spacing w:line="360" w:lineRule="auto"/>
        <w:rPr>
          <w:rFonts w:ascii="仿宋" w:eastAsia="仿宋" w:hAnsi="仿宋"/>
          <w:sz w:val="28"/>
          <w:szCs w:val="28"/>
        </w:rPr>
      </w:pPr>
      <w:r>
        <w:rPr>
          <w:rFonts w:ascii="仿宋" w:eastAsia="仿宋" w:hAnsi="仿宋"/>
          <w:noProof/>
          <w:sz w:val="28"/>
          <w:szCs w:val="28"/>
        </w:rPr>
        <w:pict>
          <v:rect id="_x0000_s1208" style="position:absolute;left:0;text-align:left;margin-left:265.4pt;margin-top:.25pt;width:136.1pt;height:23.4pt;z-index:251673088">
            <v:textbox>
              <w:txbxContent>
                <w:p w:rsidR="0054172B" w:rsidRDefault="0054172B" w:rsidP="0054172B">
                  <w:pPr>
                    <w:jc w:val="center"/>
                    <w:rPr>
                      <w:b/>
                      <w:bCs/>
                      <w:sz w:val="24"/>
                    </w:rPr>
                  </w:pPr>
                  <w:r>
                    <w:rPr>
                      <w:rFonts w:hint="eastAsia"/>
                      <w:b/>
                      <w:bCs/>
                      <w:sz w:val="24"/>
                    </w:rPr>
                    <w:t>信息技术治理委员会</w:t>
                  </w:r>
                </w:p>
              </w:txbxContent>
            </v:textbox>
          </v:rect>
        </w:pict>
      </w:r>
      <w:r>
        <w:rPr>
          <w:rFonts w:ascii="仿宋" w:eastAsia="仿宋" w:hAnsi="仿宋"/>
          <w:noProof/>
          <w:sz w:val="28"/>
          <w:szCs w:val="28"/>
        </w:rPr>
        <w:pict>
          <v:line id="_x0000_s1207" style="position:absolute;left:0;text-align:left;z-index:251672064" from="198pt,12.25pt" to="265.4pt,12.25pt"/>
        </w:pict>
      </w:r>
    </w:p>
    <w:p w:rsidR="0054172B" w:rsidRPr="002D6C74" w:rsidRDefault="0054172B" w:rsidP="0054172B">
      <w:pPr>
        <w:snapToGrid w:val="0"/>
        <w:spacing w:line="360" w:lineRule="auto"/>
        <w:rPr>
          <w:rFonts w:ascii="仿宋" w:eastAsia="仿宋" w:hAnsi="仿宋"/>
          <w:sz w:val="28"/>
          <w:szCs w:val="28"/>
        </w:rPr>
      </w:pPr>
    </w:p>
    <w:p w:rsidR="0054172B" w:rsidRPr="002D6C74" w:rsidRDefault="000D4DC4" w:rsidP="0054172B">
      <w:pPr>
        <w:snapToGrid w:val="0"/>
        <w:spacing w:line="360" w:lineRule="auto"/>
        <w:jc w:val="left"/>
        <w:rPr>
          <w:rFonts w:ascii="仿宋" w:eastAsia="仿宋" w:hAnsi="仿宋"/>
          <w:sz w:val="28"/>
          <w:szCs w:val="28"/>
        </w:rPr>
      </w:pPr>
      <w:r w:rsidRPr="000D4DC4">
        <w:rPr>
          <w:rFonts w:ascii="仿宋" w:eastAsia="仿宋" w:hAnsi="仿宋"/>
          <w:noProof/>
          <w:sz w:val="20"/>
        </w:rPr>
        <w:pict>
          <v:line id="_x0000_s1210" style="position:absolute;z-index:251675136" from="246pt,2.5pt" to="246.05pt,25.9pt"/>
        </w:pict>
      </w:r>
      <w:r w:rsidRPr="000D4DC4">
        <w:rPr>
          <w:rFonts w:ascii="仿宋" w:eastAsia="仿宋" w:hAnsi="仿宋"/>
          <w:sz w:val="20"/>
        </w:rPr>
        <w:pict>
          <v:line id="_x0000_s1200" style="position:absolute;z-index:251664896" from="193.45pt,2.5pt" to="193.5pt,25.9pt"/>
        </w:pict>
      </w:r>
      <w:r w:rsidRPr="000D4DC4">
        <w:rPr>
          <w:rFonts w:ascii="仿宋" w:eastAsia="仿宋" w:hAnsi="仿宋"/>
          <w:sz w:val="20"/>
        </w:rPr>
        <w:pict>
          <v:line id="_x0000_s1199" style="position:absolute;z-index:251663872" from="140.95pt,3.6pt" to="141pt,27pt"/>
        </w:pict>
      </w:r>
      <w:r w:rsidRPr="000D4DC4">
        <w:rPr>
          <w:rFonts w:ascii="仿宋" w:eastAsia="仿宋" w:hAnsi="仿宋"/>
          <w:noProof/>
          <w:sz w:val="20"/>
        </w:rPr>
        <w:pict>
          <v:line id="_x0000_s1209" style="position:absolute;z-index:251674112" from="83.25pt,3.6pt" to="83.3pt,27pt"/>
        </w:pict>
      </w:r>
      <w:r w:rsidRPr="000D4DC4">
        <w:rPr>
          <w:rFonts w:ascii="仿宋" w:eastAsia="仿宋" w:hAnsi="仿宋"/>
          <w:sz w:val="20"/>
        </w:rPr>
        <w:pict>
          <v:line id="_x0000_s1198" style="position:absolute;z-index:251662848" from="33pt,2.5pt" to="33.05pt,25.9pt"/>
        </w:pict>
      </w:r>
      <w:r w:rsidRPr="000D4DC4">
        <w:rPr>
          <w:rFonts w:ascii="仿宋" w:eastAsia="仿宋" w:hAnsi="仿宋"/>
          <w:sz w:val="20"/>
        </w:rPr>
        <w:pict>
          <v:line id="_x0000_s1204" style="position:absolute;z-index:251668992" from="455.2pt,2.5pt" to="455.25pt,25.9pt"/>
        </w:pict>
      </w:r>
      <w:r w:rsidRPr="000D4DC4">
        <w:rPr>
          <w:rFonts w:ascii="仿宋" w:eastAsia="仿宋" w:hAnsi="仿宋"/>
          <w:sz w:val="20"/>
        </w:rPr>
        <w:pict>
          <v:line id="_x0000_s1195" style="position:absolute;z-index:251659776" from="406.5pt,2.5pt" to="406.55pt,25.9pt"/>
        </w:pict>
      </w:r>
      <w:r w:rsidRPr="000D4DC4">
        <w:rPr>
          <w:rFonts w:ascii="仿宋" w:eastAsia="仿宋" w:hAnsi="仿宋"/>
          <w:sz w:val="20"/>
        </w:rPr>
        <w:pict>
          <v:line id="_x0000_s1202" style="position:absolute;z-index:251666944" from="350.95pt,2.5pt" to="351pt,25.9pt"/>
        </w:pict>
      </w:r>
      <w:r w:rsidRPr="000D4DC4">
        <w:rPr>
          <w:rFonts w:ascii="仿宋" w:eastAsia="仿宋" w:hAnsi="仿宋"/>
          <w:sz w:val="20"/>
        </w:rPr>
        <w:pict>
          <v:line id="_x0000_s1201" style="position:absolute;z-index:251665920" from="296.95pt,2.5pt" to="297pt,25.9pt"/>
        </w:pict>
      </w:r>
      <w:r w:rsidRPr="000D4DC4">
        <w:rPr>
          <w:rFonts w:ascii="仿宋" w:eastAsia="仿宋" w:hAnsi="仿宋"/>
          <w:sz w:val="20"/>
        </w:rPr>
        <w:pict>
          <v:line id="_x0000_s1196" style="position:absolute;z-index:251660800" from="-12.8pt,3.6pt" to="-12.75pt,27pt"/>
        </w:pict>
      </w:r>
      <w:r w:rsidRPr="000D4DC4">
        <w:rPr>
          <w:rFonts w:ascii="仿宋" w:eastAsia="仿宋" w:hAnsi="仿宋"/>
          <w:sz w:val="20"/>
        </w:rPr>
        <w:pict>
          <v:line id="_x0000_s1194" style="position:absolute;z-index:251658752" from="-12.75pt,2.5pt" to="455.25pt,2.5pt"/>
        </w:pict>
      </w:r>
    </w:p>
    <w:p w:rsidR="005D579C" w:rsidRPr="0007500D" w:rsidRDefault="000D4DC4" w:rsidP="0007500D">
      <w:pPr>
        <w:snapToGrid w:val="0"/>
        <w:spacing w:line="360" w:lineRule="auto"/>
        <w:ind w:firstLine="570"/>
        <w:rPr>
          <w:rFonts w:ascii="仿宋" w:eastAsia="仿宋" w:hAnsi="仿宋"/>
          <w:sz w:val="28"/>
          <w:szCs w:val="28"/>
        </w:rPr>
      </w:pPr>
      <w:r w:rsidRPr="000D4DC4">
        <w:rPr>
          <w:rFonts w:ascii="仿宋" w:eastAsia="仿宋" w:hAnsi="仿宋"/>
          <w:sz w:val="20"/>
        </w:rPr>
        <w:pict>
          <v:rect id="_x0000_s1190" style="position:absolute;left:0;text-align:left;margin-left:230.25pt;margin-top:1.5pt;width:27pt;height:85.8pt;z-index:251654656">
            <v:textbox>
              <w:txbxContent>
                <w:p w:rsidR="0054172B" w:rsidRDefault="0054172B" w:rsidP="0054172B">
                  <w:pPr>
                    <w:pStyle w:val="a8"/>
                  </w:pPr>
                  <w:r>
                    <w:rPr>
                      <w:rFonts w:hint="eastAsia"/>
                    </w:rPr>
                    <w:t>研发部</w:t>
                  </w:r>
                </w:p>
              </w:txbxContent>
            </v:textbox>
          </v:rect>
        </w:pict>
      </w:r>
      <w:r w:rsidRPr="000D4DC4">
        <w:rPr>
          <w:rFonts w:ascii="仿宋" w:eastAsia="仿宋" w:hAnsi="仿宋"/>
          <w:sz w:val="20"/>
        </w:rPr>
        <w:pict>
          <v:rect id="_x0000_s1192" style="position:absolute;left:0;text-align:left;margin-left:284.35pt;margin-top:1.5pt;width:27pt;height:87.6pt;z-index:251656704">
            <v:textbox>
              <w:txbxContent>
                <w:p w:rsidR="0054172B" w:rsidRDefault="0054172B" w:rsidP="0054172B">
                  <w:pPr>
                    <w:pStyle w:val="a8"/>
                  </w:pPr>
                  <w:r>
                    <w:rPr>
                      <w:rFonts w:hint="eastAsia"/>
                    </w:rPr>
                    <w:t>综合部</w:t>
                  </w:r>
                </w:p>
                <w:p w:rsidR="0054172B" w:rsidRDefault="0054172B" w:rsidP="0054172B"/>
              </w:txbxContent>
            </v:textbox>
          </v:rect>
        </w:pict>
      </w:r>
      <w:r w:rsidRPr="000D4DC4">
        <w:rPr>
          <w:rFonts w:ascii="仿宋" w:eastAsia="仿宋" w:hAnsi="仿宋"/>
          <w:sz w:val="20"/>
        </w:rPr>
        <w:pict>
          <v:rect id="_x0000_s1189" style="position:absolute;left:0;text-align:left;margin-left:177.75pt;margin-top:1.5pt;width:27pt;height:85.8pt;z-index:251653632">
            <v:textbox>
              <w:txbxContent>
                <w:p w:rsidR="0054172B" w:rsidRDefault="0054172B" w:rsidP="0054172B">
                  <w:pPr>
                    <w:pStyle w:val="a8"/>
                  </w:pPr>
                  <w:r>
                    <w:rPr>
                      <w:rFonts w:hint="eastAsia"/>
                    </w:rPr>
                    <w:t>信息技术部</w:t>
                  </w:r>
                </w:p>
              </w:txbxContent>
            </v:textbox>
          </v:rect>
        </w:pict>
      </w:r>
      <w:r w:rsidRPr="000D4DC4">
        <w:rPr>
          <w:rFonts w:ascii="仿宋" w:eastAsia="仿宋" w:hAnsi="仿宋"/>
          <w:sz w:val="20"/>
        </w:rPr>
        <w:pict>
          <v:rect id="_x0000_s1188" style="position:absolute;left:0;text-align:left;margin-left:126pt;margin-top:1.5pt;width:27pt;height:85.8pt;z-index:251652608">
            <v:textbox>
              <w:txbxContent>
                <w:p w:rsidR="0054172B" w:rsidRDefault="00BC7AE9" w:rsidP="0054172B">
                  <w:pPr>
                    <w:pStyle w:val="a8"/>
                  </w:pPr>
                  <w:r>
                    <w:rPr>
                      <w:rFonts w:hint="eastAsia"/>
                    </w:rPr>
                    <w:t>结算交割</w:t>
                  </w:r>
                  <w:r w:rsidR="0054172B">
                    <w:rPr>
                      <w:rFonts w:hint="eastAsia"/>
                    </w:rPr>
                    <w:t>部</w:t>
                  </w:r>
                </w:p>
              </w:txbxContent>
            </v:textbox>
          </v:rect>
        </w:pict>
      </w:r>
      <w:r w:rsidRPr="000D4DC4">
        <w:rPr>
          <w:rFonts w:ascii="仿宋" w:eastAsia="仿宋" w:hAnsi="仿宋"/>
          <w:noProof/>
          <w:sz w:val="20"/>
        </w:rPr>
        <w:pict>
          <v:rect id="_x0000_s1211" style="position:absolute;left:0;text-align:left;margin-left:70.45pt;margin-top:2.6pt;width:27pt;height:87.6pt;z-index:251676160">
            <v:textbox>
              <w:txbxContent>
                <w:p w:rsidR="0054172B" w:rsidRDefault="00E25DEE" w:rsidP="0054172B">
                  <w:pPr>
                    <w:pStyle w:val="a8"/>
                  </w:pPr>
                  <w:r>
                    <w:rPr>
                      <w:rFonts w:hint="eastAsia"/>
                    </w:rPr>
                    <w:t>资管</w:t>
                  </w:r>
                </w:p>
                <w:p w:rsidR="0054172B" w:rsidRDefault="0054172B" w:rsidP="0054172B">
                  <w:pPr>
                    <w:pStyle w:val="a8"/>
                  </w:pPr>
                  <w:r>
                    <w:rPr>
                      <w:rFonts w:hint="eastAsia"/>
                    </w:rPr>
                    <w:t>部</w:t>
                  </w:r>
                </w:p>
                <w:p w:rsidR="0054172B" w:rsidRDefault="0054172B" w:rsidP="0054172B">
                  <w:pPr>
                    <w:pStyle w:val="a8"/>
                  </w:pPr>
                </w:p>
              </w:txbxContent>
            </v:textbox>
          </v:rect>
        </w:pict>
      </w:r>
      <w:r w:rsidRPr="000D4DC4">
        <w:rPr>
          <w:rFonts w:ascii="仿宋" w:eastAsia="仿宋" w:hAnsi="仿宋"/>
          <w:sz w:val="20"/>
        </w:rPr>
        <w:pict>
          <v:rect id="_x0000_s1187" style="position:absolute;left:0;text-align:left;margin-left:18pt;margin-top:2.6pt;width:27pt;height:87.6pt;z-index:251651584">
            <v:textbox>
              <w:txbxContent>
                <w:p w:rsidR="0054172B" w:rsidRDefault="0054172B" w:rsidP="0054172B">
                  <w:pPr>
                    <w:pStyle w:val="a8"/>
                  </w:pPr>
                  <w:r>
                    <w:rPr>
                      <w:rFonts w:hint="eastAsia"/>
                    </w:rPr>
                    <w:t>交易</w:t>
                  </w:r>
                </w:p>
                <w:p w:rsidR="0054172B" w:rsidRDefault="00E25DEE" w:rsidP="0054172B">
                  <w:pPr>
                    <w:pStyle w:val="a8"/>
                  </w:pPr>
                  <w:r>
                    <w:rPr>
                      <w:rFonts w:hint="eastAsia"/>
                    </w:rPr>
                    <w:t>风控</w:t>
                  </w:r>
                  <w:r w:rsidR="0054172B">
                    <w:rPr>
                      <w:rFonts w:hint="eastAsia"/>
                    </w:rPr>
                    <w:t>部</w:t>
                  </w:r>
                </w:p>
                <w:p w:rsidR="0054172B" w:rsidRDefault="0054172B" w:rsidP="0054172B">
                  <w:pPr>
                    <w:pStyle w:val="a8"/>
                  </w:pPr>
                </w:p>
              </w:txbxContent>
            </v:textbox>
          </v:rect>
        </w:pict>
      </w:r>
      <w:r w:rsidRPr="000D4DC4">
        <w:rPr>
          <w:rFonts w:ascii="仿宋" w:eastAsia="仿宋" w:hAnsi="仿宋"/>
          <w:sz w:val="20"/>
        </w:rPr>
        <w:pict>
          <v:rect id="_x0000_s1203" style="position:absolute;left:0;text-align:left;margin-left:441pt;margin-top:1.5pt;width:27pt;height:87.6pt;z-index:251667968">
            <v:textbox>
              <w:txbxContent>
                <w:p w:rsidR="0054172B" w:rsidRDefault="0054172B" w:rsidP="0054172B">
                  <w:pPr>
                    <w:pStyle w:val="a8"/>
                  </w:pPr>
                  <w:r>
                    <w:rPr>
                      <w:rFonts w:hint="eastAsia"/>
                    </w:rPr>
                    <w:t>上海总部</w:t>
                  </w:r>
                </w:p>
              </w:txbxContent>
            </v:textbox>
          </v:rect>
        </w:pict>
      </w:r>
      <w:r w:rsidRPr="000D4DC4">
        <w:rPr>
          <w:rFonts w:ascii="仿宋" w:eastAsia="仿宋" w:hAnsi="仿宋"/>
          <w:sz w:val="20"/>
        </w:rPr>
        <w:pict>
          <v:rect id="_x0000_s1184" style="position:absolute;left:0;text-align:left;margin-left:394.5pt;margin-top:2.6pt;width:27pt;height:85.8pt;z-index:251648512">
            <v:textbox>
              <w:txbxContent>
                <w:p w:rsidR="0054172B" w:rsidRDefault="0054172B" w:rsidP="0054172B">
                  <w:pPr>
                    <w:jc w:val="center"/>
                  </w:pPr>
                  <w:r>
                    <w:rPr>
                      <w:rFonts w:hint="eastAsia"/>
                      <w:b/>
                      <w:bCs/>
                      <w:sz w:val="24"/>
                    </w:rPr>
                    <w:t>杭州营业部</w:t>
                  </w:r>
                </w:p>
                <w:p w:rsidR="0054172B" w:rsidRDefault="0054172B" w:rsidP="0054172B">
                  <w:pPr>
                    <w:pStyle w:val="a8"/>
                  </w:pPr>
                </w:p>
              </w:txbxContent>
            </v:textbox>
          </v:rect>
        </w:pict>
      </w:r>
      <w:r w:rsidRPr="000D4DC4">
        <w:rPr>
          <w:rFonts w:ascii="仿宋" w:eastAsia="仿宋" w:hAnsi="仿宋"/>
          <w:sz w:val="20"/>
        </w:rPr>
        <w:pict>
          <v:rect id="_x0000_s1191" style="position:absolute;left:0;text-align:left;margin-left:338.9pt;margin-top:2.6pt;width:27pt;height:87.6pt;z-index:251655680">
            <v:textbox>
              <w:txbxContent>
                <w:p w:rsidR="0054172B" w:rsidRDefault="0054172B" w:rsidP="0054172B">
                  <w:pPr>
                    <w:pStyle w:val="a8"/>
                  </w:pPr>
                  <w:r>
                    <w:rPr>
                      <w:rFonts w:hint="eastAsia"/>
                    </w:rPr>
                    <w:t>宁波营业部</w:t>
                  </w:r>
                </w:p>
              </w:txbxContent>
            </v:textbox>
          </v:rect>
        </w:pict>
      </w:r>
      <w:r w:rsidRPr="000D4DC4">
        <w:rPr>
          <w:rFonts w:ascii="仿宋" w:eastAsia="仿宋" w:hAnsi="仿宋"/>
          <w:sz w:val="20"/>
        </w:rPr>
        <w:pict>
          <v:rect id="_x0000_s1185" style="position:absolute;left:0;text-align:left;margin-left:-27pt;margin-top:2.6pt;width:27pt;height:85.8pt;z-index:251649536">
            <v:textbox>
              <w:txbxContent>
                <w:p w:rsidR="0054172B" w:rsidRDefault="0054172B" w:rsidP="0054172B">
                  <w:pPr>
                    <w:pStyle w:val="a8"/>
                  </w:pPr>
                  <w:r>
                    <w:rPr>
                      <w:rFonts w:hint="eastAsia"/>
                    </w:rPr>
                    <w:t>财务部</w:t>
                  </w:r>
                </w:p>
              </w:txbxContent>
            </v:textbox>
          </v:rect>
        </w:pic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lastRenderedPageBreak/>
        <w:t>3.3 与经济、环境和社会业绩相关的政策及其实施情况</w:t>
      </w:r>
    </w:p>
    <w:p w:rsidR="007757D2" w:rsidRPr="004652FB" w:rsidRDefault="007757D2" w:rsidP="007757D2">
      <w:pPr>
        <w:autoSpaceDE w:val="0"/>
        <w:autoSpaceDN w:val="0"/>
        <w:adjustRightInd w:val="0"/>
        <w:snapToGrid w:val="0"/>
        <w:spacing w:line="360" w:lineRule="auto"/>
        <w:ind w:firstLineChars="200" w:firstLine="600"/>
        <w:jc w:val="left"/>
        <w:rPr>
          <w:rFonts w:ascii="仿宋" w:eastAsia="仿宋" w:hAnsi="仿宋"/>
          <w:sz w:val="30"/>
          <w:szCs w:val="30"/>
        </w:rPr>
      </w:pPr>
      <w:r w:rsidRPr="004652FB">
        <w:rPr>
          <w:rFonts w:ascii="仿宋" w:eastAsia="仿宋" w:hAnsi="仿宋" w:cs="HYg1gj" w:hint="eastAsia"/>
          <w:kern w:val="0"/>
          <w:sz w:val="30"/>
          <w:szCs w:val="30"/>
        </w:rPr>
        <w:t>浙石期货将企业社会责任视为对社会负责任的企业行为，内生于企业提供产品和服务的运营过程之中，努力实现自身和社会的可持续发展。浙石期货坚持推进科学的企业社会责任观，积极探索社会责任的管理和实践，致力于企业履责和企业运营的相互促进，把企业社会责任转化为企业经营的重要推力，通过有效管理企业运营对利益相关方和自然环境的影响，实现经济、社会和环境的综合价值最大化。</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1.开户和交易环节</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1）开户实名制和股指期货适当性原则</w:t>
      </w:r>
    </w:p>
    <w:p w:rsidR="000839C0" w:rsidRDefault="00D57196" w:rsidP="00D57196">
      <w:pPr>
        <w:adjustRightInd w:val="0"/>
        <w:snapToGrid w:val="0"/>
        <w:spacing w:line="360" w:lineRule="auto"/>
        <w:ind w:firstLine="570"/>
        <w:rPr>
          <w:rFonts w:ascii="仿宋" w:eastAsia="仿宋" w:hAnsi="仿宋"/>
          <w:sz w:val="30"/>
          <w:szCs w:val="30"/>
        </w:rPr>
      </w:pPr>
      <w:r w:rsidRPr="00D57196">
        <w:rPr>
          <w:rFonts w:ascii="仿宋" w:eastAsia="仿宋" w:hAnsi="仿宋" w:hint="eastAsia"/>
          <w:sz w:val="30"/>
          <w:szCs w:val="30"/>
        </w:rPr>
        <w:t>公司在</w:t>
      </w:r>
      <w:r w:rsidR="000839C0">
        <w:rPr>
          <w:rFonts w:ascii="仿宋" w:eastAsia="仿宋" w:hAnsi="仿宋" w:hint="eastAsia"/>
          <w:sz w:val="30"/>
          <w:szCs w:val="30"/>
        </w:rPr>
        <w:t>2018</w:t>
      </w:r>
      <w:r w:rsidRPr="00D57196">
        <w:rPr>
          <w:rFonts w:ascii="仿宋" w:eastAsia="仿宋" w:hAnsi="仿宋" w:hint="eastAsia"/>
          <w:sz w:val="30"/>
          <w:szCs w:val="30"/>
        </w:rPr>
        <w:t>年内严格执行开户实名制、统一开户和金融期货适当性制度的规定，符合《期货市场客户开户管理规定》《金融期货适当性制度》和公司《开户工作手册》要求。</w:t>
      </w:r>
      <w:r w:rsidR="000839C0" w:rsidRPr="000839C0">
        <w:rPr>
          <w:rFonts w:ascii="仿宋" w:eastAsia="仿宋" w:hAnsi="仿宋" w:hint="eastAsia"/>
          <w:sz w:val="30"/>
          <w:szCs w:val="30"/>
        </w:rPr>
        <w:t>自2017年以来自然人投资者基本通过互联网开户系统进行开户，开户资料均为电子化介质保存，是否需同时印制成纸质文件保存仍需进一步明确。</w:t>
      </w:r>
    </w:p>
    <w:p w:rsidR="007757D2" w:rsidRPr="00BC4C70" w:rsidRDefault="007757D2" w:rsidP="00D57196">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2）一户一码制</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我公司在201</w:t>
      </w:r>
      <w:r w:rsidR="000839C0">
        <w:rPr>
          <w:rFonts w:ascii="仿宋" w:eastAsia="仿宋" w:hAnsi="仿宋" w:hint="eastAsia"/>
          <w:sz w:val="30"/>
          <w:szCs w:val="30"/>
        </w:rPr>
        <w:t>8</w:t>
      </w:r>
      <w:r w:rsidRPr="00BC4C70">
        <w:rPr>
          <w:rFonts w:ascii="仿宋" w:eastAsia="仿宋" w:hAnsi="仿宋" w:hint="eastAsia"/>
          <w:sz w:val="30"/>
          <w:szCs w:val="30"/>
        </w:rPr>
        <w:t>年内严格执行一户一码制。</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3）交易方式及交易管理</w:t>
      </w:r>
    </w:p>
    <w:p w:rsidR="00D57196" w:rsidRDefault="00D57196" w:rsidP="007757D2">
      <w:pPr>
        <w:adjustRightInd w:val="0"/>
        <w:snapToGrid w:val="0"/>
        <w:spacing w:line="360" w:lineRule="auto"/>
        <w:ind w:firstLine="570"/>
        <w:rPr>
          <w:rFonts w:ascii="仿宋" w:eastAsia="仿宋" w:hAnsi="仿宋"/>
          <w:sz w:val="30"/>
          <w:szCs w:val="30"/>
        </w:rPr>
      </w:pPr>
      <w:r w:rsidRPr="00D57196">
        <w:rPr>
          <w:rFonts w:ascii="仿宋" w:eastAsia="仿宋" w:hAnsi="仿宋" w:hint="eastAsia"/>
          <w:sz w:val="30"/>
          <w:szCs w:val="30"/>
        </w:rPr>
        <w:t>公司现行交易方式包括：柜台书面委托、电话委托和网上交易三种方式。从</w:t>
      </w:r>
      <w:r w:rsidR="000839C0">
        <w:rPr>
          <w:rFonts w:ascii="仿宋" w:eastAsia="仿宋" w:hAnsi="仿宋" w:hint="eastAsia"/>
          <w:sz w:val="30"/>
          <w:szCs w:val="30"/>
        </w:rPr>
        <w:t>2018</w:t>
      </w:r>
      <w:r w:rsidRPr="00D57196">
        <w:rPr>
          <w:rFonts w:ascii="仿宋" w:eastAsia="仿宋" w:hAnsi="仿宋" w:hint="eastAsia"/>
          <w:sz w:val="30"/>
          <w:szCs w:val="30"/>
        </w:rPr>
        <w:t>年的业务情况来看，书面委托为“0”笔；常规电话委托只涉及一位客户；客户委托方式基本为网上交易。</w:t>
      </w:r>
      <w:r w:rsidR="000839C0">
        <w:rPr>
          <w:rFonts w:ascii="仿宋" w:eastAsia="仿宋" w:hAnsi="仿宋" w:hint="eastAsia"/>
          <w:sz w:val="30"/>
          <w:szCs w:val="30"/>
        </w:rPr>
        <w:t>2018</w:t>
      </w:r>
      <w:r w:rsidRPr="00D57196">
        <w:rPr>
          <w:rFonts w:ascii="仿宋" w:eastAsia="仿宋" w:hAnsi="仿宋" w:hint="eastAsia"/>
          <w:sz w:val="30"/>
          <w:szCs w:val="30"/>
        </w:rPr>
        <w:t>年内没有出现因委托交易方式或交易管理不合规而产生的客户投诉或纠纷。</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lastRenderedPageBreak/>
        <w:t>4）异常交易监控</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公司风险控制部负责对客户异常交易进行监控，通过加强日内交易量、开仓量、关联账户认定和监控来达到监控的目的</w:t>
      </w:r>
      <w:r w:rsidR="00223E02">
        <w:rPr>
          <w:rFonts w:ascii="仿宋" w:eastAsia="仿宋" w:hAnsi="仿宋" w:hint="eastAsia"/>
          <w:sz w:val="30"/>
          <w:szCs w:val="30"/>
        </w:rPr>
        <w:t>。</w:t>
      </w:r>
      <w:r w:rsidRPr="00BC4C70">
        <w:rPr>
          <w:rFonts w:ascii="仿宋" w:eastAsia="仿宋" w:hAnsi="仿宋" w:hint="eastAsia"/>
          <w:sz w:val="30"/>
          <w:szCs w:val="30"/>
        </w:rPr>
        <w:t>201</w:t>
      </w:r>
      <w:r w:rsidR="000839C0">
        <w:rPr>
          <w:rFonts w:ascii="仿宋" w:eastAsia="仿宋" w:hAnsi="仿宋" w:hint="eastAsia"/>
          <w:sz w:val="30"/>
          <w:szCs w:val="30"/>
        </w:rPr>
        <w:t>8</w:t>
      </w:r>
      <w:r w:rsidRPr="00BC4C70">
        <w:rPr>
          <w:rFonts w:ascii="仿宋" w:eastAsia="仿宋" w:hAnsi="仿宋" w:hint="eastAsia"/>
          <w:sz w:val="30"/>
          <w:szCs w:val="30"/>
        </w:rPr>
        <w:t>年度内未有客户发生“异常交易”违规行为。</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2.结算控制环节</w:t>
      </w:r>
    </w:p>
    <w:p w:rsidR="00D57196" w:rsidRDefault="000839C0" w:rsidP="00244C8D">
      <w:pPr>
        <w:adjustRightInd w:val="0"/>
        <w:snapToGrid w:val="0"/>
        <w:spacing w:line="360" w:lineRule="auto"/>
        <w:ind w:firstLine="570"/>
        <w:rPr>
          <w:rFonts w:ascii="仿宋" w:eastAsia="仿宋" w:hAnsi="仿宋"/>
          <w:sz w:val="30"/>
          <w:szCs w:val="30"/>
        </w:rPr>
      </w:pPr>
      <w:r>
        <w:rPr>
          <w:rFonts w:ascii="仿宋" w:eastAsia="仿宋" w:hAnsi="仿宋" w:hint="eastAsia"/>
          <w:sz w:val="30"/>
          <w:szCs w:val="30"/>
        </w:rPr>
        <w:t>2018</w:t>
      </w:r>
      <w:r w:rsidR="00D57196" w:rsidRPr="00D57196">
        <w:rPr>
          <w:rFonts w:ascii="仿宋" w:eastAsia="仿宋" w:hAnsi="仿宋" w:hint="eastAsia"/>
          <w:sz w:val="30"/>
          <w:szCs w:val="30"/>
        </w:rPr>
        <w:t>年内，公司结算部使用恒生结算软件统一做结算处理，为每一客户单独开设专用结算账户，并每日对每一客户的出金、入金、交易、盈亏、交易手续费、交易保证金等款项进行结算。采取当日无负债结算制度。公司结算部工作流程符合相关法律法规和公司结算管理制度。结算结果的核对及时并符合要求。结算数据的报送和结算单的发放符合保证金监控中心的要求。结算资料的保管符合公司结算制度规定和档案管理要求。</w:t>
      </w:r>
    </w:p>
    <w:p w:rsidR="007757D2" w:rsidRPr="00BC4C70" w:rsidRDefault="007757D2" w:rsidP="00D57196">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3.交易风险控制环节</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1）风险控制执行</w:t>
      </w:r>
    </w:p>
    <w:p w:rsidR="00D57196" w:rsidRDefault="00D57196" w:rsidP="000839C0">
      <w:pPr>
        <w:ind w:firstLineChars="200" w:firstLine="600"/>
        <w:rPr>
          <w:rFonts w:ascii="仿宋" w:eastAsia="仿宋" w:hAnsi="仿宋"/>
          <w:sz w:val="30"/>
          <w:szCs w:val="30"/>
        </w:rPr>
      </w:pPr>
      <w:r w:rsidRPr="00D57196">
        <w:rPr>
          <w:rFonts w:ascii="仿宋" w:eastAsia="仿宋" w:hAnsi="仿宋" w:hint="eastAsia"/>
          <w:sz w:val="30"/>
          <w:szCs w:val="30"/>
        </w:rPr>
        <w:t>公司的交易风险控制由公司风险控制部门负责，交易风险控制分为事前控制，盘中监控和控制执行，风险控制执</w:t>
      </w:r>
      <w:r w:rsidR="008632A1">
        <w:rPr>
          <w:rFonts w:ascii="仿宋" w:eastAsia="仿宋" w:hAnsi="仿宋" w:hint="eastAsia"/>
          <w:sz w:val="30"/>
          <w:szCs w:val="30"/>
        </w:rPr>
        <w:t>行情况有效。公司通过设置的三道风险控制防线实时监控客户的风险率，</w:t>
      </w:r>
      <w:r w:rsidRPr="00D57196">
        <w:rPr>
          <w:rFonts w:ascii="仿宋" w:eastAsia="仿宋" w:hAnsi="仿宋" w:hint="eastAsia"/>
          <w:sz w:val="30"/>
          <w:szCs w:val="30"/>
        </w:rPr>
        <w:t>对于风险率≥100%</w:t>
      </w:r>
      <w:r w:rsidR="007114E4">
        <w:rPr>
          <w:rFonts w:ascii="仿宋" w:eastAsia="仿宋" w:hAnsi="仿宋" w:hint="eastAsia"/>
          <w:sz w:val="30"/>
          <w:szCs w:val="30"/>
        </w:rPr>
        <w:t>的客户，按照合同约定和公司《风险管理制度》的规定</w:t>
      </w:r>
      <w:r w:rsidR="000839C0" w:rsidRPr="000839C0">
        <w:rPr>
          <w:rFonts w:ascii="仿宋" w:eastAsia="仿宋" w:hAnsi="仿宋" w:hint="eastAsia"/>
          <w:sz w:val="30"/>
          <w:szCs w:val="30"/>
        </w:rPr>
        <w:t>以短信（风险提醒，风险预警通知、强制平仓通知发送）和电话（风险提醒、强平通知及约定）这二种方式及时通知客户追加保证金或自行减仓，对仍存风险的客户实施强制平仓。</w:t>
      </w:r>
    </w:p>
    <w:p w:rsidR="000839C0" w:rsidRPr="000839C0" w:rsidRDefault="000839C0" w:rsidP="000839C0">
      <w:pPr>
        <w:ind w:firstLineChars="200" w:firstLine="600"/>
        <w:rPr>
          <w:rFonts w:ascii="仿宋" w:eastAsia="仿宋" w:hAnsi="仿宋"/>
          <w:sz w:val="30"/>
          <w:szCs w:val="30"/>
        </w:rPr>
      </w:pPr>
      <w:r w:rsidRPr="000839C0">
        <w:rPr>
          <w:rFonts w:ascii="仿宋" w:eastAsia="仿宋" w:hAnsi="仿宋" w:hint="eastAsia"/>
          <w:sz w:val="30"/>
          <w:szCs w:val="30"/>
        </w:rPr>
        <w:t>2018年全年为应对可能出现的交易风险，公司共进行6次对风险的事前控制，没有出现各类风险事故。风控部对每日公司</w:t>
      </w:r>
      <w:r w:rsidRPr="000839C0">
        <w:rPr>
          <w:rFonts w:ascii="仿宋" w:eastAsia="仿宋" w:hAnsi="仿宋" w:hint="eastAsia"/>
          <w:sz w:val="30"/>
          <w:szCs w:val="30"/>
        </w:rPr>
        <w:lastRenderedPageBreak/>
        <w:t>总体持仓、各营业部客户持仓明细、公司风险客户持仓明细及处理建议都有详细的记录并保存完整。</w:t>
      </w:r>
    </w:p>
    <w:p w:rsidR="007757D2" w:rsidRPr="00BC4C70" w:rsidRDefault="007757D2" w:rsidP="00D57196">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2）错单情况及处理</w:t>
      </w:r>
    </w:p>
    <w:p w:rsidR="00D57196" w:rsidRDefault="00D57196" w:rsidP="007757D2">
      <w:pPr>
        <w:adjustRightInd w:val="0"/>
        <w:snapToGrid w:val="0"/>
        <w:spacing w:line="360" w:lineRule="auto"/>
        <w:ind w:firstLine="570"/>
        <w:rPr>
          <w:rFonts w:ascii="仿宋" w:eastAsia="仿宋" w:hAnsi="仿宋"/>
          <w:sz w:val="30"/>
          <w:szCs w:val="30"/>
        </w:rPr>
      </w:pPr>
      <w:r w:rsidRPr="00D57196">
        <w:rPr>
          <w:rFonts w:ascii="仿宋" w:eastAsia="仿宋" w:hAnsi="仿宋" w:hint="eastAsia"/>
          <w:sz w:val="30"/>
          <w:szCs w:val="30"/>
        </w:rPr>
        <w:t>公司制定了《交易错单管理办法》，</w:t>
      </w:r>
      <w:r w:rsidR="002A656D">
        <w:rPr>
          <w:rFonts w:ascii="仿宋" w:eastAsia="仿宋" w:hAnsi="仿宋" w:hint="eastAsia"/>
          <w:sz w:val="30"/>
          <w:szCs w:val="30"/>
        </w:rPr>
        <w:t>2018</w:t>
      </w:r>
      <w:r w:rsidRPr="00D57196">
        <w:rPr>
          <w:rFonts w:ascii="仿宋" w:eastAsia="仿宋" w:hAnsi="仿宋" w:hint="eastAsia"/>
          <w:sz w:val="30"/>
          <w:szCs w:val="30"/>
        </w:rPr>
        <w:t>年内公司未发生错单。</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4.保证金管理环节</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1）保证金安全存管</w:t>
      </w:r>
    </w:p>
    <w:p w:rsidR="00D57196" w:rsidRPr="00D57196" w:rsidRDefault="00D57196" w:rsidP="00D57196">
      <w:pPr>
        <w:adjustRightInd w:val="0"/>
        <w:snapToGrid w:val="0"/>
        <w:spacing w:line="360" w:lineRule="auto"/>
        <w:ind w:firstLine="570"/>
        <w:rPr>
          <w:rFonts w:ascii="仿宋" w:eastAsia="仿宋" w:hAnsi="仿宋"/>
          <w:sz w:val="30"/>
          <w:szCs w:val="30"/>
        </w:rPr>
      </w:pPr>
      <w:r w:rsidRPr="00D57196">
        <w:rPr>
          <w:rFonts w:ascii="仿宋" w:eastAsia="仿宋" w:hAnsi="仿宋" w:hint="eastAsia"/>
          <w:sz w:val="30"/>
          <w:szCs w:val="30"/>
        </w:rPr>
        <w:t>公司指定工商银行作为客户保证金封闭运行管理的主办结算银行，截止</w:t>
      </w:r>
      <w:r w:rsidR="000839C0">
        <w:rPr>
          <w:rFonts w:ascii="仿宋" w:eastAsia="仿宋" w:hAnsi="仿宋" w:hint="eastAsia"/>
          <w:sz w:val="30"/>
          <w:szCs w:val="30"/>
        </w:rPr>
        <w:t>2018</w:t>
      </w:r>
      <w:r w:rsidRPr="00D57196">
        <w:rPr>
          <w:rFonts w:ascii="仿宋" w:eastAsia="仿宋" w:hAnsi="仿宋" w:hint="eastAsia"/>
          <w:sz w:val="30"/>
          <w:szCs w:val="30"/>
        </w:rPr>
        <w:t>年底客户保证金封闭圈内包括交通银行、中国工商银行、中国建设银行、中国银行、农业银行、中信银行、上海浦东发展银行和兴业银行这8大银行。客户保证金与其他资金分开管理，并且定期不定期地抽查核对账户余额，做好月末客户保证金专用账户的银行对账工作。</w:t>
      </w:r>
    </w:p>
    <w:p w:rsidR="00D57196" w:rsidRDefault="00D57196" w:rsidP="00D57196">
      <w:pPr>
        <w:adjustRightInd w:val="0"/>
        <w:snapToGrid w:val="0"/>
        <w:spacing w:line="360" w:lineRule="auto"/>
        <w:ind w:firstLine="570"/>
        <w:rPr>
          <w:rFonts w:ascii="仿宋" w:eastAsia="仿宋" w:hAnsi="仿宋"/>
          <w:sz w:val="30"/>
          <w:szCs w:val="30"/>
        </w:rPr>
      </w:pPr>
      <w:r w:rsidRPr="00D57196">
        <w:rPr>
          <w:rFonts w:ascii="仿宋" w:eastAsia="仿宋" w:hAnsi="仿宋" w:hint="eastAsia"/>
          <w:sz w:val="30"/>
          <w:szCs w:val="30"/>
        </w:rPr>
        <w:t>经过平时抽查，在</w:t>
      </w:r>
      <w:r w:rsidR="000839C0">
        <w:rPr>
          <w:rFonts w:ascii="仿宋" w:eastAsia="仿宋" w:hAnsi="仿宋" w:hint="eastAsia"/>
          <w:sz w:val="30"/>
          <w:szCs w:val="30"/>
        </w:rPr>
        <w:t>2018</w:t>
      </w:r>
      <w:r w:rsidRPr="00D57196">
        <w:rPr>
          <w:rFonts w:ascii="仿宋" w:eastAsia="仿宋" w:hAnsi="仿宋" w:hint="eastAsia"/>
          <w:sz w:val="30"/>
          <w:szCs w:val="30"/>
        </w:rPr>
        <w:t>年内，公司未发生一笔保证金内转等违反保证金安全存管规定和公司《自有资金管理办法》的情况，保证金安全存管有效，保证金封闭运行圈的运行良好。</w:t>
      </w:r>
    </w:p>
    <w:p w:rsidR="007757D2" w:rsidRPr="00BC4C70" w:rsidRDefault="007757D2" w:rsidP="00D57196">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2）客户出入金管理</w:t>
      </w:r>
    </w:p>
    <w:p w:rsidR="00D57196" w:rsidRPr="00D57196" w:rsidRDefault="00D57196" w:rsidP="00D57196">
      <w:pPr>
        <w:adjustRightInd w:val="0"/>
        <w:snapToGrid w:val="0"/>
        <w:spacing w:line="360" w:lineRule="auto"/>
        <w:ind w:firstLine="570"/>
        <w:rPr>
          <w:rFonts w:ascii="仿宋" w:eastAsia="仿宋" w:hAnsi="仿宋"/>
          <w:sz w:val="30"/>
          <w:szCs w:val="30"/>
        </w:rPr>
      </w:pPr>
      <w:r w:rsidRPr="00D57196">
        <w:rPr>
          <w:rFonts w:ascii="仿宋" w:eastAsia="仿宋" w:hAnsi="仿宋" w:hint="eastAsia"/>
          <w:sz w:val="30"/>
          <w:szCs w:val="30"/>
        </w:rPr>
        <w:t>公司严格按照《保证金安全存管制度》管理客户的入金、出金活动。目前公司严格登记客户的保证金结算账户，客户只能以登记过的同名同行转账出入金。以票据方式存入保证金的，则以公司开户银行确认资金到账为准。以银期转账方式出入金的，登记结算账户均能对应。</w:t>
      </w:r>
    </w:p>
    <w:p w:rsidR="00D57196" w:rsidRDefault="00D57196" w:rsidP="00D57196">
      <w:pPr>
        <w:adjustRightInd w:val="0"/>
        <w:snapToGrid w:val="0"/>
        <w:spacing w:line="360" w:lineRule="auto"/>
        <w:ind w:firstLine="570"/>
        <w:rPr>
          <w:rFonts w:ascii="仿宋" w:eastAsia="仿宋" w:hAnsi="仿宋"/>
          <w:sz w:val="30"/>
          <w:szCs w:val="30"/>
        </w:rPr>
      </w:pPr>
      <w:r w:rsidRPr="00D57196">
        <w:rPr>
          <w:rFonts w:ascii="仿宋" w:eastAsia="仿宋" w:hAnsi="仿宋" w:hint="eastAsia"/>
          <w:sz w:val="30"/>
          <w:szCs w:val="30"/>
        </w:rPr>
        <w:t>经抽查，</w:t>
      </w:r>
      <w:r w:rsidR="000839C0">
        <w:rPr>
          <w:rFonts w:ascii="仿宋" w:eastAsia="仿宋" w:hAnsi="仿宋" w:hint="eastAsia"/>
          <w:sz w:val="30"/>
          <w:szCs w:val="30"/>
        </w:rPr>
        <w:t>2018</w:t>
      </w:r>
      <w:r w:rsidRPr="00D57196">
        <w:rPr>
          <w:rFonts w:ascii="仿宋" w:eastAsia="仿宋" w:hAnsi="仿宋" w:hint="eastAsia"/>
          <w:sz w:val="30"/>
          <w:szCs w:val="30"/>
        </w:rPr>
        <w:t>年内公司严格按照《保证金安全存管制度》管理客户的入金、出金活动。截至</w:t>
      </w:r>
      <w:r w:rsidR="000839C0">
        <w:rPr>
          <w:rFonts w:ascii="仿宋" w:eastAsia="仿宋" w:hAnsi="仿宋" w:hint="eastAsia"/>
          <w:sz w:val="30"/>
          <w:szCs w:val="30"/>
        </w:rPr>
        <w:t>2018</w:t>
      </w:r>
      <w:r w:rsidRPr="00D57196">
        <w:rPr>
          <w:rFonts w:ascii="仿宋" w:eastAsia="仿宋" w:hAnsi="仿宋" w:hint="eastAsia"/>
          <w:sz w:val="30"/>
          <w:szCs w:val="30"/>
        </w:rPr>
        <w:t>年底，工行、农行、建行、</w:t>
      </w:r>
      <w:r w:rsidRPr="00D57196">
        <w:rPr>
          <w:rFonts w:ascii="仿宋" w:eastAsia="仿宋" w:hAnsi="仿宋" w:hint="eastAsia"/>
          <w:sz w:val="30"/>
          <w:szCs w:val="30"/>
        </w:rPr>
        <w:lastRenderedPageBreak/>
        <w:t>交行、中行均开通个人银期转账银行和机构银期转账；中信银行、光大银行和兴业银行未开通相应的银期转账业务。公司保证金账户的撤销、增加均按规定履行了报备义务。</w:t>
      </w:r>
    </w:p>
    <w:p w:rsidR="007757D2" w:rsidRPr="00BC4C70" w:rsidRDefault="007757D2" w:rsidP="00D57196">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3）客户保证金明细账</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公司使用“用友财务软件”为每个客户单独设置规范的客户保证金明细账，定期与结算部核对。</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4）保证金平衡测算</w:t>
      </w:r>
    </w:p>
    <w:p w:rsidR="00D57196" w:rsidRDefault="00D57196" w:rsidP="00D57196">
      <w:pPr>
        <w:adjustRightInd w:val="0"/>
        <w:snapToGrid w:val="0"/>
        <w:spacing w:line="360" w:lineRule="auto"/>
        <w:ind w:firstLine="570"/>
        <w:rPr>
          <w:rFonts w:ascii="仿宋" w:eastAsia="仿宋" w:hAnsi="仿宋"/>
          <w:sz w:val="30"/>
          <w:szCs w:val="30"/>
        </w:rPr>
      </w:pPr>
      <w:r w:rsidRPr="00D57196">
        <w:rPr>
          <w:rFonts w:ascii="仿宋" w:eastAsia="仿宋" w:hAnsi="仿宋" w:hint="eastAsia"/>
          <w:sz w:val="30"/>
          <w:szCs w:val="30"/>
        </w:rPr>
        <w:t>公司每日由财务部进行保证金平衡测算。经日常抽查和现场检查，在</w:t>
      </w:r>
      <w:r w:rsidR="008A38DE">
        <w:rPr>
          <w:rFonts w:ascii="仿宋" w:eastAsia="仿宋" w:hAnsi="仿宋" w:hint="eastAsia"/>
          <w:sz w:val="30"/>
          <w:szCs w:val="30"/>
        </w:rPr>
        <w:t>2018</w:t>
      </w:r>
      <w:r w:rsidRPr="00D57196">
        <w:rPr>
          <w:rFonts w:ascii="仿宋" w:eastAsia="仿宋" w:hAnsi="仿宋" w:hint="eastAsia"/>
          <w:sz w:val="30"/>
          <w:szCs w:val="30"/>
        </w:rPr>
        <w:t>年内未发现测算差异小于最低结算准备金要求的情况。另外，公司也不存在挪用占用客户保证金以及由于客户穿仓及透支造成结构性占用客户保证金的情况。</w:t>
      </w:r>
    </w:p>
    <w:p w:rsidR="007757D2" w:rsidRPr="00BC4C70" w:rsidRDefault="007757D2" w:rsidP="00D57196">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5.风险监管指标管理环节</w:t>
      </w:r>
    </w:p>
    <w:p w:rsidR="00D57196" w:rsidRDefault="00D57196" w:rsidP="007757D2">
      <w:pPr>
        <w:adjustRightInd w:val="0"/>
        <w:snapToGrid w:val="0"/>
        <w:spacing w:line="360" w:lineRule="auto"/>
        <w:ind w:firstLine="570"/>
        <w:rPr>
          <w:rFonts w:ascii="仿宋" w:eastAsia="仿宋" w:hAnsi="仿宋"/>
          <w:sz w:val="30"/>
          <w:szCs w:val="30"/>
        </w:rPr>
      </w:pPr>
      <w:r w:rsidRPr="00D57196">
        <w:rPr>
          <w:rFonts w:ascii="仿宋" w:eastAsia="仿宋" w:hAnsi="仿宋" w:hint="eastAsia"/>
          <w:sz w:val="30"/>
          <w:szCs w:val="30"/>
        </w:rPr>
        <w:t>公司按月编制的风险监管报表，建立了风险监管报表编制与复核机制以及风险监管指标动态监控与补充机制。公司自</w:t>
      </w:r>
      <w:r w:rsidR="008A38DE">
        <w:rPr>
          <w:rFonts w:ascii="仿宋" w:eastAsia="仿宋" w:hAnsi="仿宋" w:hint="eastAsia"/>
          <w:sz w:val="30"/>
          <w:szCs w:val="30"/>
        </w:rPr>
        <w:t>2018</w:t>
      </w:r>
      <w:r w:rsidRPr="00D57196">
        <w:rPr>
          <w:rFonts w:ascii="仿宋" w:eastAsia="仿宋" w:hAnsi="仿宋" w:hint="eastAsia"/>
          <w:sz w:val="30"/>
          <w:szCs w:val="30"/>
        </w:rPr>
        <w:t>年1月至12月严格按照《期货公司风险监管指标管理办法》履行披露和报告义务。经检查表明</w:t>
      </w:r>
      <w:r w:rsidR="008A38DE">
        <w:rPr>
          <w:rFonts w:ascii="仿宋" w:eastAsia="仿宋" w:hAnsi="仿宋" w:hint="eastAsia"/>
          <w:sz w:val="30"/>
          <w:szCs w:val="30"/>
        </w:rPr>
        <w:t>2018</w:t>
      </w:r>
      <w:r w:rsidRPr="00D57196">
        <w:rPr>
          <w:rFonts w:ascii="仿宋" w:eastAsia="仿宋" w:hAnsi="仿宋" w:hint="eastAsia"/>
          <w:sz w:val="30"/>
          <w:szCs w:val="30"/>
        </w:rPr>
        <w:t>年内公司风险监管指标状况良好。报送符合规定。</w:t>
      </w:r>
    </w:p>
    <w:p w:rsidR="007757D2" w:rsidRPr="00BC4C70" w:rsidRDefault="007757D2" w:rsidP="007757D2">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6.营业部管理环节</w:t>
      </w:r>
    </w:p>
    <w:p w:rsidR="00D57196" w:rsidRDefault="00D57196" w:rsidP="00D57196">
      <w:pPr>
        <w:adjustRightInd w:val="0"/>
        <w:snapToGrid w:val="0"/>
        <w:spacing w:line="360" w:lineRule="auto"/>
        <w:ind w:firstLine="570"/>
        <w:rPr>
          <w:rFonts w:ascii="仿宋" w:eastAsia="仿宋" w:hAnsi="仿宋"/>
          <w:sz w:val="30"/>
          <w:szCs w:val="30"/>
        </w:rPr>
      </w:pPr>
      <w:r w:rsidRPr="00D57196">
        <w:rPr>
          <w:rFonts w:ascii="仿宋" w:eastAsia="仿宋" w:hAnsi="仿宋" w:hint="eastAsia"/>
          <w:sz w:val="30"/>
          <w:szCs w:val="30"/>
        </w:rPr>
        <w:t>经</w:t>
      </w:r>
      <w:r w:rsidR="008A38DE">
        <w:rPr>
          <w:rFonts w:ascii="仿宋" w:eastAsia="仿宋" w:hAnsi="仿宋" w:hint="eastAsia"/>
          <w:sz w:val="30"/>
          <w:szCs w:val="30"/>
        </w:rPr>
        <w:t>日常</w:t>
      </w:r>
      <w:r w:rsidRPr="00D57196">
        <w:rPr>
          <w:rFonts w:ascii="仿宋" w:eastAsia="仿宋" w:hAnsi="仿宋" w:hint="eastAsia"/>
          <w:sz w:val="30"/>
          <w:szCs w:val="30"/>
        </w:rPr>
        <w:t>检查</w:t>
      </w:r>
      <w:r w:rsidR="008A38DE">
        <w:rPr>
          <w:rFonts w:ascii="仿宋" w:eastAsia="仿宋" w:hAnsi="仿宋" w:hint="eastAsia"/>
          <w:sz w:val="30"/>
          <w:szCs w:val="30"/>
        </w:rPr>
        <w:t>，</w:t>
      </w:r>
      <w:r w:rsidRPr="00D57196">
        <w:rPr>
          <w:rFonts w:ascii="仿宋" w:eastAsia="仿宋" w:hAnsi="仿宋" w:hint="eastAsia"/>
          <w:sz w:val="30"/>
          <w:szCs w:val="30"/>
        </w:rPr>
        <w:t>公司能够对营业部实行四统一管理，即：统一结算、统一风险控制、统一资金调拨、统一财务和会计管理。营业部的各项管理均符合公司《营业部管理办法》的规定。</w:t>
      </w:r>
    </w:p>
    <w:p w:rsidR="008A38DE" w:rsidRPr="008A38DE"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2018年内公司稽核部按季度分别对杭州营业部和宁波营业部进行了非现场检查。在检查中未发现下属营业部存在明显违规违纪事项。</w:t>
      </w:r>
    </w:p>
    <w:p w:rsidR="007757D2" w:rsidRPr="00BC4C70" w:rsidRDefault="007757D2" w:rsidP="00D57196">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lastRenderedPageBreak/>
        <w:t>7.计算机信息系统环节</w:t>
      </w:r>
    </w:p>
    <w:p w:rsidR="008A38DE" w:rsidRPr="008A38DE"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2018年为满足不断交易量的不断增长，适应金融创新交易，我司的信息化建设在领导的大力支持和技术部员工的共同努力下取得了较大发展。全年信息费用支出约450万元，大大超过监管部门下达的监管标准。</w:t>
      </w:r>
    </w:p>
    <w:p w:rsidR="000340CC"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1）目前在滨江电信IDC建立托管机房；主交易系统为恒生期货06版系统（HS06）（支持期权交易、原油交易、外汇结售汇等），拥有面向高端投资者的内存化交易系统——易盛系统9.0（支持连续交易和期权交易）和满足程序化要求的CTP期货交易管理系统；以及博易大师、文华财经等网上行情系统</w:t>
      </w:r>
      <w:r w:rsidR="000340CC">
        <w:rPr>
          <w:rFonts w:ascii="仿宋" w:eastAsia="仿宋" w:hAnsi="仿宋" w:hint="eastAsia"/>
          <w:sz w:val="30"/>
          <w:szCs w:val="30"/>
        </w:rPr>
        <w:t>。</w:t>
      </w:r>
    </w:p>
    <w:p w:rsidR="008A38DE" w:rsidRPr="008A38DE" w:rsidRDefault="000340CC"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 xml:space="preserve"> </w:t>
      </w:r>
      <w:r w:rsidR="008A38DE" w:rsidRPr="008A38DE">
        <w:rPr>
          <w:rFonts w:ascii="仿宋" w:eastAsia="仿宋" w:hAnsi="仿宋" w:hint="eastAsia"/>
          <w:sz w:val="30"/>
          <w:szCs w:val="30"/>
        </w:rPr>
        <w:t>2）在运维方面为保证电子化交易系统的稳定性和提高管理效率，公司构建了华为虚拟平台；增加链路容量，提高链路传输的速度和稳定性，保证客户对交易速度和稳定性的要求；更新了互联网核心设备让整个系统硬件安全得到了保障，而且使得客户交易体验得到了很大的提升；建有恒生实时灾备系统，有效保障了核心系统的安全性和可靠性。</w:t>
      </w:r>
    </w:p>
    <w:p w:rsidR="008A38DE" w:rsidRPr="008A38DE"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为确保原油和新的期权品种业务的顺利推出，公司信息技术部对交易系统、网上交易系统、风控系统进行了测试和升级，平稳上线了原油和上期所期权业务。</w:t>
      </w:r>
    </w:p>
    <w:p w:rsidR="000340CC"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针对《期货公司信息技术管理指引》修订稿以及看穿式监管概念等政策会相继出台，同时基于公司自身发展的需要，2018年我司对滨江机房设备和网络布局进行了多次调整和优化，新部署了多台服务器和网络设备，制定了机房网络的优化改造方案的初稿，对超融合等新技术进行了设备引入和测试工作。</w:t>
      </w:r>
    </w:p>
    <w:p w:rsidR="008A38DE" w:rsidRPr="008A38DE"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lastRenderedPageBreak/>
        <w:t>3）2018年交易所、保证金监控中心和公司内部进行了50余次的系统测试，</w:t>
      </w:r>
      <w:r w:rsidR="000340CC">
        <w:rPr>
          <w:rFonts w:ascii="仿宋" w:eastAsia="仿宋" w:hAnsi="仿宋" w:hint="eastAsia"/>
          <w:sz w:val="30"/>
          <w:szCs w:val="30"/>
        </w:rPr>
        <w:t>同时进行各种系统应急演练。</w:t>
      </w:r>
      <w:r w:rsidRPr="008A38DE">
        <w:rPr>
          <w:rFonts w:ascii="仿宋" w:eastAsia="仿宋" w:hAnsi="仿宋" w:hint="eastAsia"/>
          <w:sz w:val="30"/>
          <w:szCs w:val="30"/>
        </w:rPr>
        <w:t>在2018年公司没有发生影响交易的信息安全事件。</w:t>
      </w:r>
    </w:p>
    <w:p w:rsidR="008A38DE" w:rsidRPr="008A38DE"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4）在“网站防篡改”方面我司目前采用前后台服务器自动监控方式来动态保证前台服务器的内容和后台服务器数据一致以达到防篡改的目的。目前使用情况良好。</w:t>
      </w:r>
    </w:p>
    <w:p w:rsidR="008A38DE" w:rsidRPr="008A38DE"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总体看，公司信息系统符合监管的要求，能够满足客户的交易和结算需要，能够满足金融期货的交易和结算的需要。</w:t>
      </w:r>
    </w:p>
    <w:p w:rsidR="007757D2" w:rsidRPr="00BC4C70" w:rsidRDefault="007757D2" w:rsidP="00D57196">
      <w:pPr>
        <w:adjustRightInd w:val="0"/>
        <w:snapToGrid w:val="0"/>
        <w:spacing w:line="360" w:lineRule="auto"/>
        <w:ind w:firstLine="570"/>
        <w:rPr>
          <w:rFonts w:ascii="仿宋" w:eastAsia="仿宋" w:hAnsi="仿宋"/>
          <w:sz w:val="30"/>
          <w:szCs w:val="30"/>
        </w:rPr>
      </w:pPr>
      <w:r w:rsidRPr="00BC4C70">
        <w:rPr>
          <w:rFonts w:ascii="仿宋" w:eastAsia="仿宋" w:hAnsi="仿宋" w:hint="eastAsia"/>
          <w:sz w:val="30"/>
          <w:szCs w:val="30"/>
        </w:rPr>
        <w:t>8.反洗钱工作情况</w:t>
      </w:r>
    </w:p>
    <w:p w:rsidR="000340CC"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1）在开销户、重要客户信息变更及交易业务环节能够较好的履行身份识别义务；全年未发现匿名、假名账户，未为身份不明的客户办理业务或提供服务</w:t>
      </w:r>
      <w:r w:rsidR="000340CC">
        <w:rPr>
          <w:rFonts w:ascii="仿宋" w:eastAsia="仿宋" w:hAnsi="仿宋" w:hint="eastAsia"/>
          <w:sz w:val="30"/>
          <w:szCs w:val="30"/>
        </w:rPr>
        <w:t>。</w:t>
      </w:r>
    </w:p>
    <w:p w:rsidR="008A38DE" w:rsidRPr="008A38DE" w:rsidRDefault="000340CC"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 xml:space="preserve"> </w:t>
      </w:r>
      <w:r w:rsidR="008A38DE" w:rsidRPr="008A38DE">
        <w:rPr>
          <w:rFonts w:ascii="仿宋" w:eastAsia="仿宋" w:hAnsi="仿宋" w:hint="eastAsia"/>
          <w:sz w:val="30"/>
          <w:szCs w:val="30"/>
        </w:rPr>
        <w:t>2）风险等级划分及管理情况：2018年公司利用反洗钱风险评估系统全面实施客户反洗钱风险评估及管理。对客户的反洗钱风险评估及管理由风险控制部负责。风控部能动态掌握客户的反洗钱风险等级状况，对风险等级高的客户采取重点监控与关注。</w:t>
      </w:r>
    </w:p>
    <w:p w:rsidR="008A38DE" w:rsidRPr="008A38DE"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3）公司严格按照《客户身份识别和客户身份资料及交易记录保存管理办法》中“安全、准确、完整、保密”的原则，妥善保存客户身份资料及交易记录；保存年限符合反洗钱法律法规和《反洗钱内部控制制度》的规定要求；所保存的客户身份资料及交易记录能重现每笔交易；保存形式安全可靠。</w:t>
      </w:r>
    </w:p>
    <w:p w:rsidR="008A38DE" w:rsidRPr="008A38DE"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4）大额交易和可疑交易报告情况：公司利用恒生反洗钱监控平台系统对大额交易、可疑交易进行日常监控和系统筛选，监控系统参数均按照《金融机构大额交易和可疑交易报告管理办法》</w:t>
      </w:r>
      <w:r w:rsidRPr="008A38DE">
        <w:rPr>
          <w:rFonts w:ascii="仿宋" w:eastAsia="仿宋" w:hAnsi="仿宋" w:hint="eastAsia"/>
          <w:sz w:val="30"/>
          <w:szCs w:val="30"/>
        </w:rPr>
        <w:lastRenderedPageBreak/>
        <w:t>的要求设置，从实际工作情况来看，交易数据的筛选和报告的设计较合理，能有效防止漏报、错报</w:t>
      </w:r>
      <w:r w:rsidR="000340CC">
        <w:rPr>
          <w:rFonts w:ascii="仿宋" w:eastAsia="仿宋" w:hAnsi="仿宋" w:hint="eastAsia"/>
          <w:sz w:val="30"/>
          <w:szCs w:val="30"/>
        </w:rPr>
        <w:t>。</w:t>
      </w:r>
    </w:p>
    <w:p w:rsidR="008A38DE" w:rsidRPr="008A38DE"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5）反洗钱宣传及培训工作情况：公司及营业部全年较好地落实了年初制定的反洗钱宣传及培训计划，较好地完成了辖区人民银行布置的宣传活动。</w:t>
      </w:r>
    </w:p>
    <w:p w:rsidR="008A38DE" w:rsidRPr="008A38DE"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6）反洗钱保密制度及执行情况：在2018年度内公司各部均严格按照《反洗钱保密制度》中关于反洗钱保密内容、保密责任人和违规处罚等要求执行反洗钱保密制度。年度内未发生反洗钱泄密事件。</w:t>
      </w:r>
    </w:p>
    <w:p w:rsidR="008A38DE" w:rsidRPr="008A38DE" w:rsidRDefault="008A38DE" w:rsidP="008A38DE">
      <w:pPr>
        <w:adjustRightInd w:val="0"/>
        <w:snapToGrid w:val="0"/>
        <w:spacing w:line="360" w:lineRule="auto"/>
        <w:ind w:firstLine="570"/>
        <w:rPr>
          <w:rFonts w:ascii="仿宋" w:eastAsia="仿宋" w:hAnsi="仿宋"/>
          <w:sz w:val="30"/>
          <w:szCs w:val="30"/>
        </w:rPr>
      </w:pPr>
      <w:r w:rsidRPr="008A38DE">
        <w:rPr>
          <w:rFonts w:ascii="仿宋" w:eastAsia="仿宋" w:hAnsi="仿宋" w:hint="eastAsia"/>
          <w:sz w:val="30"/>
          <w:szCs w:val="30"/>
        </w:rPr>
        <w:t>7）按规定报送了年度报告和其他人民银行需要报告的内容。</w:t>
      </w:r>
    </w:p>
    <w:p w:rsidR="007757D2" w:rsidRPr="00675B62" w:rsidRDefault="007757D2" w:rsidP="00D57196">
      <w:pPr>
        <w:snapToGrid w:val="0"/>
        <w:spacing w:line="360" w:lineRule="auto"/>
        <w:rPr>
          <w:rFonts w:ascii="楷体" w:eastAsia="楷体" w:hAnsi="楷体"/>
          <w:b/>
          <w:sz w:val="30"/>
          <w:szCs w:val="30"/>
        </w:rPr>
      </w:pPr>
      <w:r w:rsidRPr="00675B62">
        <w:rPr>
          <w:rFonts w:ascii="楷体" w:eastAsia="楷体" w:hAnsi="楷体" w:hint="eastAsia"/>
          <w:b/>
          <w:sz w:val="30"/>
          <w:szCs w:val="30"/>
        </w:rPr>
        <w:t>3.4 利益相关者参与</w:t>
      </w:r>
    </w:p>
    <w:p w:rsidR="00433757" w:rsidRPr="004652FB" w:rsidRDefault="007757D2" w:rsidP="0054172B">
      <w:pPr>
        <w:autoSpaceDE w:val="0"/>
        <w:autoSpaceDN w:val="0"/>
        <w:adjustRightInd w:val="0"/>
        <w:snapToGrid w:val="0"/>
        <w:spacing w:line="360" w:lineRule="auto"/>
        <w:ind w:firstLineChars="200" w:firstLine="600"/>
        <w:jc w:val="left"/>
        <w:rPr>
          <w:rFonts w:ascii="仿宋" w:eastAsia="仿宋" w:hAnsi="仿宋" w:cs="HYg1gj"/>
          <w:kern w:val="0"/>
          <w:sz w:val="30"/>
          <w:szCs w:val="30"/>
        </w:rPr>
      </w:pPr>
      <w:r w:rsidRPr="004652FB">
        <w:rPr>
          <w:rFonts w:ascii="仿宋" w:eastAsia="仿宋" w:hAnsi="仿宋" w:cs="HYg1gj" w:hint="eastAsia"/>
          <w:kern w:val="0"/>
          <w:sz w:val="30"/>
          <w:szCs w:val="30"/>
        </w:rPr>
        <w:t>浙石期货致力于建设有效的利益相关方参与机制，与利益相关方建立战略互信，形成可持续发展共识，发挥合作创造综合价值潜力，经营决策充分考虑利益相关方的期望和可持续发展要求，广泛听取利益相关方的建议与意见。</w:t>
      </w:r>
    </w:p>
    <w:p w:rsidR="007757D2" w:rsidRPr="004652FB" w:rsidRDefault="007757D2" w:rsidP="007757D2">
      <w:pPr>
        <w:snapToGrid w:val="0"/>
        <w:spacing w:line="360" w:lineRule="auto"/>
        <w:jc w:val="center"/>
        <w:rPr>
          <w:rFonts w:ascii="仿宋" w:eastAsia="仿宋" w:hAnsi="仿宋" w:cs="HYg1gj"/>
          <w:kern w:val="0"/>
          <w:sz w:val="30"/>
          <w:szCs w:val="30"/>
        </w:rPr>
      </w:pPr>
      <w:r w:rsidRPr="004652FB">
        <w:rPr>
          <w:rFonts w:ascii="仿宋" w:eastAsia="仿宋" w:hAnsi="仿宋" w:cs="HYg1gj" w:hint="eastAsia"/>
          <w:kern w:val="0"/>
          <w:sz w:val="30"/>
          <w:szCs w:val="30"/>
        </w:rPr>
        <w:t>利益相关方需求</w:t>
      </w:r>
      <w:r>
        <w:rPr>
          <w:rFonts w:ascii="仿宋" w:eastAsia="仿宋" w:hAnsi="仿宋" w:cs="HYg1gj" w:hint="eastAsia"/>
          <w:kern w:val="0"/>
          <w:sz w:val="30"/>
          <w:szCs w:val="30"/>
        </w:rPr>
        <w:t>及</w:t>
      </w:r>
      <w:r w:rsidRPr="004652FB">
        <w:rPr>
          <w:rFonts w:ascii="仿宋" w:eastAsia="仿宋" w:hAnsi="仿宋" w:cs="HYg1gj" w:hint="eastAsia"/>
          <w:kern w:val="0"/>
          <w:sz w:val="30"/>
          <w:szCs w:val="30"/>
        </w:rPr>
        <w:t>回应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4"/>
        <w:gridCol w:w="2708"/>
        <w:gridCol w:w="3780"/>
      </w:tblGrid>
      <w:tr w:rsidR="007757D2" w:rsidRPr="002D6C74" w:rsidTr="0063785E">
        <w:trPr>
          <w:trHeight w:val="614"/>
        </w:trPr>
        <w:tc>
          <w:tcPr>
            <w:tcW w:w="2034" w:type="dxa"/>
            <w:vAlign w:val="center"/>
          </w:tcPr>
          <w:p w:rsidR="007757D2" w:rsidRPr="002D6C74" w:rsidRDefault="007757D2" w:rsidP="0063785E">
            <w:pPr>
              <w:snapToGrid w:val="0"/>
              <w:jc w:val="center"/>
              <w:rPr>
                <w:rFonts w:ascii="仿宋" w:eastAsia="仿宋" w:hAnsi="仿宋" w:cs="HYg1gj"/>
                <w:kern w:val="0"/>
                <w:sz w:val="24"/>
              </w:rPr>
            </w:pPr>
            <w:r w:rsidRPr="002D6C74">
              <w:rPr>
                <w:rFonts w:ascii="仿宋" w:eastAsia="仿宋" w:hAnsi="仿宋" w:cs="HYb1gj" w:hint="eastAsia"/>
                <w:kern w:val="0"/>
                <w:sz w:val="24"/>
              </w:rPr>
              <w:t>利益相关方</w:t>
            </w:r>
          </w:p>
        </w:tc>
        <w:tc>
          <w:tcPr>
            <w:tcW w:w="2708" w:type="dxa"/>
            <w:vAlign w:val="center"/>
          </w:tcPr>
          <w:p w:rsidR="007757D2" w:rsidRPr="002D6C74" w:rsidRDefault="007757D2" w:rsidP="0063785E">
            <w:pPr>
              <w:snapToGrid w:val="0"/>
              <w:jc w:val="center"/>
              <w:rPr>
                <w:rFonts w:ascii="仿宋" w:eastAsia="仿宋" w:hAnsi="仿宋" w:cs="HYg1gj"/>
                <w:kern w:val="0"/>
                <w:sz w:val="24"/>
              </w:rPr>
            </w:pPr>
            <w:r w:rsidRPr="002D6C74">
              <w:rPr>
                <w:rFonts w:ascii="仿宋" w:eastAsia="仿宋" w:hAnsi="仿宋" w:cs="HYb1gj" w:hint="eastAsia"/>
                <w:kern w:val="0"/>
                <w:sz w:val="24"/>
              </w:rPr>
              <w:t>期望目标</w:t>
            </w:r>
          </w:p>
        </w:tc>
        <w:tc>
          <w:tcPr>
            <w:tcW w:w="3780" w:type="dxa"/>
            <w:vAlign w:val="center"/>
          </w:tcPr>
          <w:p w:rsidR="007757D2" w:rsidRPr="002D6C74" w:rsidRDefault="007757D2" w:rsidP="0063785E">
            <w:pPr>
              <w:snapToGrid w:val="0"/>
              <w:jc w:val="center"/>
              <w:rPr>
                <w:rFonts w:ascii="仿宋" w:eastAsia="仿宋" w:hAnsi="仿宋" w:cs="HYg1gj"/>
                <w:kern w:val="0"/>
                <w:sz w:val="24"/>
              </w:rPr>
            </w:pPr>
            <w:r w:rsidRPr="002D6C74">
              <w:rPr>
                <w:rFonts w:ascii="仿宋" w:eastAsia="仿宋" w:hAnsi="仿宋" w:cs="HYb1gj" w:hint="eastAsia"/>
                <w:kern w:val="0"/>
                <w:sz w:val="24"/>
              </w:rPr>
              <w:t>回应方式</w:t>
            </w:r>
          </w:p>
        </w:tc>
      </w:tr>
      <w:tr w:rsidR="007757D2" w:rsidRPr="002D6C74" w:rsidTr="0063785E">
        <w:tc>
          <w:tcPr>
            <w:tcW w:w="2034" w:type="dxa"/>
            <w:vAlign w:val="center"/>
          </w:tcPr>
          <w:p w:rsidR="007757D2" w:rsidRPr="002D6C74" w:rsidRDefault="007757D2" w:rsidP="0063785E">
            <w:pPr>
              <w:snapToGrid w:val="0"/>
              <w:jc w:val="center"/>
              <w:rPr>
                <w:rFonts w:ascii="仿宋" w:eastAsia="仿宋" w:hAnsi="仿宋" w:cs="HYg1gj"/>
                <w:kern w:val="0"/>
                <w:sz w:val="24"/>
              </w:rPr>
            </w:pPr>
            <w:r w:rsidRPr="002D6C74">
              <w:rPr>
                <w:rFonts w:ascii="仿宋" w:eastAsia="仿宋" w:hAnsi="仿宋" w:cs="HYg1gj" w:hint="eastAsia"/>
                <w:kern w:val="0"/>
                <w:sz w:val="24"/>
              </w:rPr>
              <w:t>国家</w:t>
            </w:r>
          </w:p>
        </w:tc>
        <w:tc>
          <w:tcPr>
            <w:tcW w:w="2708" w:type="dxa"/>
            <w:vAlign w:val="center"/>
          </w:tcPr>
          <w:p w:rsidR="007757D2" w:rsidRPr="002D6C74" w:rsidRDefault="007757D2" w:rsidP="0063785E">
            <w:pPr>
              <w:snapToGrid w:val="0"/>
              <w:rPr>
                <w:rFonts w:ascii="仿宋" w:eastAsia="仿宋" w:hAnsi="仿宋" w:cs="HYg1gj"/>
                <w:kern w:val="0"/>
                <w:sz w:val="24"/>
              </w:rPr>
            </w:pPr>
            <w:r w:rsidRPr="002D6C74">
              <w:rPr>
                <w:rFonts w:ascii="仿宋" w:eastAsia="仿宋" w:hAnsi="仿宋" w:cs="HYg1gj" w:hint="eastAsia"/>
                <w:kern w:val="0"/>
                <w:sz w:val="24"/>
              </w:rPr>
              <w:t>国有资产保值增值，服务于国民经济</w:t>
            </w:r>
          </w:p>
        </w:tc>
        <w:tc>
          <w:tcPr>
            <w:tcW w:w="3780" w:type="dxa"/>
            <w:vAlign w:val="center"/>
          </w:tcPr>
          <w:p w:rsidR="007757D2" w:rsidRPr="002D6C74" w:rsidRDefault="007757D2" w:rsidP="0063785E">
            <w:pPr>
              <w:snapToGrid w:val="0"/>
              <w:rPr>
                <w:rFonts w:ascii="仿宋" w:eastAsia="仿宋" w:hAnsi="仿宋" w:cs="HYg1gj"/>
                <w:kern w:val="0"/>
                <w:sz w:val="24"/>
              </w:rPr>
            </w:pPr>
            <w:r w:rsidRPr="002D6C74">
              <w:rPr>
                <w:rFonts w:ascii="仿宋" w:eastAsia="仿宋" w:hAnsi="仿宋" w:cs="HYg1gj" w:hint="eastAsia"/>
                <w:kern w:val="0"/>
                <w:sz w:val="24"/>
              </w:rPr>
              <w:t>稳健经营持续发展，贯彻落实国家宏观政策，致力于为产业客户服务</w:t>
            </w:r>
          </w:p>
        </w:tc>
      </w:tr>
      <w:tr w:rsidR="007757D2" w:rsidRPr="002D6C74" w:rsidTr="0063785E">
        <w:tc>
          <w:tcPr>
            <w:tcW w:w="2034" w:type="dxa"/>
            <w:vAlign w:val="center"/>
          </w:tcPr>
          <w:p w:rsidR="007757D2" w:rsidRPr="002D6C74" w:rsidRDefault="007757D2" w:rsidP="0063785E">
            <w:pPr>
              <w:snapToGrid w:val="0"/>
              <w:jc w:val="center"/>
              <w:rPr>
                <w:rFonts w:ascii="仿宋" w:eastAsia="仿宋" w:hAnsi="仿宋" w:cs="HYg1gj"/>
                <w:kern w:val="0"/>
                <w:sz w:val="24"/>
              </w:rPr>
            </w:pPr>
            <w:r w:rsidRPr="002D6C74">
              <w:rPr>
                <w:rFonts w:ascii="仿宋" w:eastAsia="仿宋" w:hAnsi="仿宋" w:cs="HYg1gj" w:hint="eastAsia"/>
                <w:kern w:val="0"/>
                <w:sz w:val="24"/>
              </w:rPr>
              <w:t>投资者</w:t>
            </w:r>
          </w:p>
        </w:tc>
        <w:tc>
          <w:tcPr>
            <w:tcW w:w="2708" w:type="dxa"/>
            <w:vAlign w:val="center"/>
          </w:tcPr>
          <w:p w:rsidR="007757D2" w:rsidRPr="002D6C74" w:rsidRDefault="007757D2" w:rsidP="0063785E">
            <w:pPr>
              <w:snapToGrid w:val="0"/>
              <w:rPr>
                <w:rFonts w:ascii="仿宋" w:eastAsia="仿宋" w:hAnsi="仿宋" w:cs="HYg1gj"/>
                <w:kern w:val="0"/>
                <w:sz w:val="24"/>
              </w:rPr>
            </w:pPr>
            <w:r w:rsidRPr="002D6C74">
              <w:rPr>
                <w:rFonts w:ascii="仿宋" w:eastAsia="仿宋" w:hAnsi="仿宋" w:cs="HYg1gj" w:hint="eastAsia"/>
                <w:kern w:val="0"/>
                <w:sz w:val="24"/>
              </w:rPr>
              <w:t>提供满意的投资回报，稳健经营、良好治理</w:t>
            </w:r>
          </w:p>
        </w:tc>
        <w:tc>
          <w:tcPr>
            <w:tcW w:w="3780" w:type="dxa"/>
            <w:vAlign w:val="center"/>
          </w:tcPr>
          <w:p w:rsidR="007757D2" w:rsidRPr="002D6C74" w:rsidRDefault="007757D2" w:rsidP="0063785E">
            <w:pPr>
              <w:snapToGrid w:val="0"/>
              <w:rPr>
                <w:rFonts w:ascii="仿宋" w:eastAsia="仿宋" w:hAnsi="仿宋" w:cs="HYg1gj"/>
                <w:kern w:val="0"/>
                <w:sz w:val="24"/>
              </w:rPr>
            </w:pPr>
            <w:r w:rsidRPr="002D6C74">
              <w:rPr>
                <w:rFonts w:ascii="仿宋" w:eastAsia="仿宋" w:hAnsi="仿宋" w:cs="HYg1gj" w:hint="eastAsia"/>
                <w:kern w:val="0"/>
                <w:sz w:val="24"/>
              </w:rPr>
              <w:t>取得良好的经营业绩，持续为股东创造价值，强化公司治理，保护股东权益，依法合规经营，有效控制各类风险</w:t>
            </w:r>
          </w:p>
        </w:tc>
      </w:tr>
      <w:tr w:rsidR="007757D2" w:rsidRPr="002D6C74" w:rsidTr="0063785E">
        <w:tc>
          <w:tcPr>
            <w:tcW w:w="2034" w:type="dxa"/>
            <w:vAlign w:val="center"/>
          </w:tcPr>
          <w:p w:rsidR="007757D2" w:rsidRPr="002D6C74" w:rsidRDefault="007757D2" w:rsidP="0063785E">
            <w:pPr>
              <w:snapToGrid w:val="0"/>
              <w:jc w:val="center"/>
              <w:rPr>
                <w:rFonts w:ascii="仿宋" w:eastAsia="仿宋" w:hAnsi="仿宋" w:cs="HYg1gj"/>
                <w:kern w:val="0"/>
                <w:sz w:val="24"/>
              </w:rPr>
            </w:pPr>
            <w:r w:rsidRPr="002D6C74">
              <w:rPr>
                <w:rFonts w:ascii="仿宋" w:eastAsia="仿宋" w:hAnsi="仿宋" w:cs="HYg1gj" w:hint="eastAsia"/>
                <w:kern w:val="0"/>
                <w:sz w:val="24"/>
              </w:rPr>
              <w:t>客户</w:t>
            </w:r>
          </w:p>
        </w:tc>
        <w:tc>
          <w:tcPr>
            <w:tcW w:w="2708" w:type="dxa"/>
            <w:vAlign w:val="center"/>
          </w:tcPr>
          <w:p w:rsidR="007757D2" w:rsidRPr="002D6C74" w:rsidRDefault="007757D2" w:rsidP="0063785E">
            <w:pPr>
              <w:snapToGrid w:val="0"/>
              <w:rPr>
                <w:rFonts w:ascii="仿宋" w:eastAsia="仿宋" w:hAnsi="仿宋" w:cs="HYg1gj"/>
                <w:kern w:val="0"/>
                <w:sz w:val="24"/>
              </w:rPr>
            </w:pPr>
            <w:r w:rsidRPr="002D6C74">
              <w:rPr>
                <w:rFonts w:ascii="仿宋" w:eastAsia="仿宋" w:hAnsi="仿宋" w:cs="HYg1gj" w:hint="eastAsia"/>
                <w:kern w:val="0"/>
                <w:sz w:val="24"/>
              </w:rPr>
              <w:t>提供全面期货交易、咨询服务，提高服务质量</w:t>
            </w:r>
          </w:p>
        </w:tc>
        <w:tc>
          <w:tcPr>
            <w:tcW w:w="3780" w:type="dxa"/>
            <w:vAlign w:val="center"/>
          </w:tcPr>
          <w:p w:rsidR="007757D2" w:rsidRPr="002D6C74" w:rsidRDefault="007757D2" w:rsidP="0063785E">
            <w:pPr>
              <w:snapToGrid w:val="0"/>
              <w:rPr>
                <w:rFonts w:ascii="仿宋" w:eastAsia="仿宋" w:hAnsi="仿宋" w:cs="HYg1gj"/>
                <w:kern w:val="0"/>
                <w:sz w:val="24"/>
              </w:rPr>
            </w:pPr>
            <w:r w:rsidRPr="002D6C74">
              <w:rPr>
                <w:rFonts w:ascii="仿宋" w:eastAsia="仿宋" w:hAnsi="仿宋" w:cs="HYg1gj" w:hint="eastAsia"/>
                <w:kern w:val="0"/>
                <w:sz w:val="24"/>
              </w:rPr>
              <w:t>加强客户关系管理，加强IT</w:t>
            </w:r>
            <w:r>
              <w:rPr>
                <w:rFonts w:ascii="仿宋" w:eastAsia="仿宋" w:hAnsi="仿宋" w:cs="HYg1gj" w:hint="eastAsia"/>
                <w:kern w:val="0"/>
                <w:sz w:val="24"/>
              </w:rPr>
              <w:t>系统和渠道建设，为客户提供全方位、高品质的</w:t>
            </w:r>
            <w:r w:rsidRPr="002D6C74">
              <w:rPr>
                <w:rFonts w:ascii="仿宋" w:eastAsia="仿宋" w:hAnsi="仿宋" w:cs="HYg1gj" w:hint="eastAsia"/>
                <w:kern w:val="0"/>
                <w:sz w:val="24"/>
              </w:rPr>
              <w:t>期货交易相关服务，持续为客户创造价值</w:t>
            </w:r>
          </w:p>
        </w:tc>
      </w:tr>
      <w:tr w:rsidR="007757D2" w:rsidRPr="002D6C74" w:rsidTr="0063785E">
        <w:tc>
          <w:tcPr>
            <w:tcW w:w="2034" w:type="dxa"/>
            <w:vAlign w:val="center"/>
          </w:tcPr>
          <w:p w:rsidR="007757D2" w:rsidRPr="002D6C74" w:rsidRDefault="007757D2" w:rsidP="0063785E">
            <w:pPr>
              <w:snapToGrid w:val="0"/>
              <w:jc w:val="center"/>
              <w:rPr>
                <w:rFonts w:ascii="仿宋" w:eastAsia="仿宋" w:hAnsi="仿宋" w:cs="HYg1gj"/>
                <w:kern w:val="0"/>
                <w:sz w:val="24"/>
              </w:rPr>
            </w:pPr>
            <w:r w:rsidRPr="002D6C74">
              <w:rPr>
                <w:rFonts w:ascii="仿宋" w:eastAsia="仿宋" w:hAnsi="仿宋" w:cs="HYg1gj" w:hint="eastAsia"/>
                <w:kern w:val="0"/>
                <w:sz w:val="24"/>
              </w:rPr>
              <w:t>员工</w:t>
            </w:r>
          </w:p>
        </w:tc>
        <w:tc>
          <w:tcPr>
            <w:tcW w:w="2708" w:type="dxa"/>
            <w:vAlign w:val="center"/>
          </w:tcPr>
          <w:p w:rsidR="007757D2" w:rsidRPr="002D6C74" w:rsidRDefault="007757D2" w:rsidP="0063785E">
            <w:pPr>
              <w:snapToGrid w:val="0"/>
              <w:rPr>
                <w:rFonts w:ascii="仿宋" w:eastAsia="仿宋" w:hAnsi="仿宋" w:cs="HYg1gj"/>
                <w:kern w:val="0"/>
                <w:sz w:val="24"/>
              </w:rPr>
            </w:pPr>
            <w:r w:rsidRPr="002D6C74">
              <w:rPr>
                <w:rFonts w:ascii="仿宋" w:eastAsia="仿宋" w:hAnsi="仿宋" w:cs="HYg1gj" w:hint="eastAsia"/>
                <w:kern w:val="0"/>
                <w:sz w:val="24"/>
              </w:rPr>
              <w:t>合理的待遇与福利，满意的工作环境，良好的</w:t>
            </w:r>
            <w:r w:rsidRPr="002D6C74">
              <w:rPr>
                <w:rFonts w:ascii="仿宋" w:eastAsia="仿宋" w:hAnsi="仿宋" w:cs="HYg1gj" w:hint="eastAsia"/>
                <w:kern w:val="0"/>
                <w:sz w:val="24"/>
              </w:rPr>
              <w:lastRenderedPageBreak/>
              <w:t>职业发展</w:t>
            </w:r>
          </w:p>
        </w:tc>
        <w:tc>
          <w:tcPr>
            <w:tcW w:w="3780" w:type="dxa"/>
            <w:vAlign w:val="center"/>
          </w:tcPr>
          <w:p w:rsidR="007757D2" w:rsidRPr="002D6C74" w:rsidRDefault="007757D2" w:rsidP="0063785E">
            <w:pPr>
              <w:snapToGrid w:val="0"/>
              <w:rPr>
                <w:rFonts w:ascii="仿宋" w:eastAsia="仿宋" w:hAnsi="仿宋" w:cs="HYg1gj"/>
                <w:kern w:val="0"/>
                <w:sz w:val="24"/>
              </w:rPr>
            </w:pPr>
            <w:r w:rsidRPr="002D6C74">
              <w:rPr>
                <w:rFonts w:ascii="仿宋" w:eastAsia="仿宋" w:hAnsi="仿宋" w:cs="HYg1gj" w:hint="eastAsia"/>
                <w:kern w:val="0"/>
                <w:sz w:val="24"/>
              </w:rPr>
              <w:lastRenderedPageBreak/>
              <w:t>保持用工政策公平，激励与约束机制并存，关注员工办公环境与身心</w:t>
            </w:r>
            <w:r w:rsidRPr="002D6C74">
              <w:rPr>
                <w:rFonts w:ascii="仿宋" w:eastAsia="仿宋" w:hAnsi="仿宋" w:cs="HYg1gj" w:hint="eastAsia"/>
                <w:kern w:val="0"/>
                <w:sz w:val="24"/>
              </w:rPr>
              <w:lastRenderedPageBreak/>
              <w:t>健康，提供多元化的职业发展平台</w:t>
            </w:r>
          </w:p>
        </w:tc>
      </w:tr>
      <w:tr w:rsidR="007757D2" w:rsidRPr="002D6C74" w:rsidTr="0063785E">
        <w:tc>
          <w:tcPr>
            <w:tcW w:w="2034" w:type="dxa"/>
            <w:vAlign w:val="center"/>
          </w:tcPr>
          <w:p w:rsidR="007757D2" w:rsidRPr="002D6C74" w:rsidRDefault="007757D2" w:rsidP="0063785E">
            <w:pPr>
              <w:snapToGrid w:val="0"/>
              <w:jc w:val="center"/>
              <w:rPr>
                <w:rFonts w:ascii="仿宋" w:eastAsia="仿宋" w:hAnsi="仿宋" w:cs="HYg1gj"/>
                <w:kern w:val="0"/>
                <w:sz w:val="24"/>
              </w:rPr>
            </w:pPr>
            <w:r w:rsidRPr="002D6C74">
              <w:rPr>
                <w:rFonts w:ascii="仿宋" w:eastAsia="仿宋" w:hAnsi="仿宋" w:cs="HYg1gj" w:hint="eastAsia"/>
                <w:kern w:val="0"/>
                <w:sz w:val="24"/>
              </w:rPr>
              <w:lastRenderedPageBreak/>
              <w:t>社会</w:t>
            </w:r>
          </w:p>
        </w:tc>
        <w:tc>
          <w:tcPr>
            <w:tcW w:w="2708" w:type="dxa"/>
            <w:vAlign w:val="center"/>
          </w:tcPr>
          <w:p w:rsidR="007757D2" w:rsidRPr="002D6C74" w:rsidRDefault="007757D2" w:rsidP="0063785E">
            <w:pPr>
              <w:snapToGrid w:val="0"/>
              <w:rPr>
                <w:rFonts w:ascii="仿宋" w:eastAsia="仿宋" w:hAnsi="仿宋" w:cs="HYg1gj"/>
                <w:kern w:val="0"/>
                <w:sz w:val="24"/>
              </w:rPr>
            </w:pPr>
            <w:r w:rsidRPr="002D6C74">
              <w:rPr>
                <w:rFonts w:ascii="仿宋" w:eastAsia="仿宋" w:hAnsi="仿宋" w:cs="HYg1gj" w:hint="eastAsia"/>
                <w:kern w:val="0"/>
                <w:sz w:val="24"/>
              </w:rPr>
              <w:t>回馈社会</w:t>
            </w:r>
          </w:p>
        </w:tc>
        <w:tc>
          <w:tcPr>
            <w:tcW w:w="3780" w:type="dxa"/>
            <w:vAlign w:val="center"/>
          </w:tcPr>
          <w:p w:rsidR="007757D2" w:rsidRPr="002D6C74" w:rsidRDefault="007757D2" w:rsidP="0063785E">
            <w:pPr>
              <w:snapToGrid w:val="0"/>
              <w:rPr>
                <w:rFonts w:ascii="仿宋" w:eastAsia="仿宋" w:hAnsi="仿宋" w:cs="HYg1gj"/>
                <w:kern w:val="0"/>
                <w:sz w:val="24"/>
              </w:rPr>
            </w:pPr>
            <w:r w:rsidRPr="002D6C74">
              <w:rPr>
                <w:rFonts w:ascii="仿宋" w:eastAsia="仿宋" w:hAnsi="仿宋" w:cs="HYg1gj" w:hint="eastAsia"/>
                <w:kern w:val="0"/>
                <w:sz w:val="24"/>
              </w:rPr>
              <w:t>落实责任管理，加强对外合作，从事社会公益慈善活动，支持文化、教育、科技、艺术、体育事业的发展</w:t>
            </w:r>
          </w:p>
        </w:tc>
      </w:tr>
      <w:tr w:rsidR="007757D2" w:rsidRPr="002D6C74" w:rsidTr="0063785E">
        <w:tc>
          <w:tcPr>
            <w:tcW w:w="2034" w:type="dxa"/>
            <w:vAlign w:val="center"/>
          </w:tcPr>
          <w:p w:rsidR="007757D2" w:rsidRPr="002D6C74" w:rsidRDefault="007757D2" w:rsidP="0063785E">
            <w:pPr>
              <w:snapToGrid w:val="0"/>
              <w:jc w:val="center"/>
              <w:rPr>
                <w:rFonts w:ascii="仿宋" w:eastAsia="仿宋" w:hAnsi="仿宋" w:cs="HYg1gj"/>
                <w:kern w:val="0"/>
                <w:sz w:val="24"/>
              </w:rPr>
            </w:pPr>
            <w:r w:rsidRPr="002D6C74">
              <w:rPr>
                <w:rFonts w:ascii="仿宋" w:eastAsia="仿宋" w:hAnsi="仿宋" w:cs="HYg1gj" w:hint="eastAsia"/>
                <w:kern w:val="0"/>
                <w:sz w:val="24"/>
              </w:rPr>
              <w:t>环境</w:t>
            </w:r>
          </w:p>
        </w:tc>
        <w:tc>
          <w:tcPr>
            <w:tcW w:w="2708" w:type="dxa"/>
            <w:vAlign w:val="center"/>
          </w:tcPr>
          <w:p w:rsidR="007757D2" w:rsidRPr="002D6C74" w:rsidRDefault="007757D2" w:rsidP="0063785E">
            <w:pPr>
              <w:snapToGrid w:val="0"/>
              <w:jc w:val="center"/>
              <w:rPr>
                <w:rFonts w:ascii="仿宋" w:eastAsia="仿宋" w:hAnsi="仿宋" w:cs="HYg1gj"/>
                <w:kern w:val="0"/>
                <w:sz w:val="24"/>
              </w:rPr>
            </w:pPr>
            <w:r w:rsidRPr="002D6C74">
              <w:rPr>
                <w:rFonts w:ascii="仿宋" w:eastAsia="仿宋" w:hAnsi="仿宋" w:cs="HYg1gj" w:hint="eastAsia"/>
                <w:kern w:val="0"/>
                <w:sz w:val="24"/>
              </w:rPr>
              <w:t>支持低碳经济，保护环境，推动可持续发展</w:t>
            </w:r>
          </w:p>
        </w:tc>
        <w:tc>
          <w:tcPr>
            <w:tcW w:w="3780" w:type="dxa"/>
            <w:vAlign w:val="center"/>
          </w:tcPr>
          <w:p w:rsidR="007757D2" w:rsidRPr="002D6C74" w:rsidRDefault="007757D2" w:rsidP="0063785E">
            <w:pPr>
              <w:snapToGrid w:val="0"/>
              <w:jc w:val="center"/>
              <w:rPr>
                <w:rFonts w:ascii="仿宋" w:eastAsia="仿宋" w:hAnsi="仿宋" w:cs="HYg1gj"/>
                <w:kern w:val="0"/>
                <w:sz w:val="24"/>
              </w:rPr>
            </w:pPr>
            <w:r w:rsidRPr="002D6C74">
              <w:rPr>
                <w:rFonts w:ascii="仿宋" w:eastAsia="仿宋" w:hAnsi="仿宋" w:cs="HYg1gj" w:hint="eastAsia"/>
                <w:kern w:val="0"/>
                <w:sz w:val="24"/>
              </w:rPr>
              <w:t>支持节能减排，努力推进资源节约型、环境友好型社会建设，实现经济、社会、环境的可持续协调发展</w:t>
            </w:r>
          </w:p>
        </w:tc>
      </w:tr>
    </w:tbl>
    <w:p w:rsidR="007757D2" w:rsidRDefault="007757D2" w:rsidP="007757D2">
      <w:pPr>
        <w:snapToGrid w:val="0"/>
        <w:spacing w:line="360" w:lineRule="auto"/>
        <w:ind w:firstLine="570"/>
        <w:rPr>
          <w:rFonts w:ascii="仿宋" w:eastAsia="仿宋" w:hAnsi="仿宋"/>
          <w:sz w:val="28"/>
          <w:szCs w:val="28"/>
        </w:rPr>
      </w:pPr>
    </w:p>
    <w:p w:rsidR="007757D2" w:rsidRPr="004652FB" w:rsidRDefault="007757D2" w:rsidP="007757D2">
      <w:pPr>
        <w:snapToGrid w:val="0"/>
        <w:spacing w:line="360" w:lineRule="auto"/>
        <w:ind w:firstLine="570"/>
        <w:rPr>
          <w:rFonts w:ascii="仿宋" w:eastAsia="仿宋" w:hAnsi="仿宋"/>
          <w:sz w:val="30"/>
          <w:szCs w:val="30"/>
        </w:rPr>
      </w:pPr>
      <w:r>
        <w:rPr>
          <w:rFonts w:ascii="仿宋" w:eastAsia="仿宋" w:hAnsi="仿宋" w:hint="eastAsia"/>
          <w:sz w:val="30"/>
          <w:szCs w:val="30"/>
        </w:rPr>
        <w:t>浙石期货</w:t>
      </w:r>
      <w:r w:rsidRPr="004652FB">
        <w:rPr>
          <w:rFonts w:ascii="仿宋" w:eastAsia="仿宋" w:hAnsi="仿宋" w:hint="eastAsia"/>
          <w:sz w:val="30"/>
          <w:szCs w:val="30"/>
        </w:rPr>
        <w:t>是</w:t>
      </w:r>
      <w:r w:rsidRPr="004652FB">
        <w:rPr>
          <w:rFonts w:ascii="仿宋" w:eastAsia="仿宋" w:hAnsi="仿宋"/>
          <w:sz w:val="30"/>
          <w:szCs w:val="30"/>
        </w:rPr>
        <w:t>中国石化集团绝对控股的一家规范合格的期货经纪公司</w:t>
      </w:r>
      <w:r w:rsidRPr="004652FB">
        <w:rPr>
          <w:rFonts w:ascii="仿宋" w:eastAsia="仿宋" w:hAnsi="仿宋" w:hint="eastAsia"/>
          <w:sz w:val="30"/>
          <w:szCs w:val="30"/>
        </w:rPr>
        <w:t>，鉴于此特殊背景下，</w:t>
      </w:r>
      <w:r>
        <w:rPr>
          <w:rFonts w:ascii="仿宋" w:eastAsia="仿宋" w:hAnsi="仿宋" w:hint="eastAsia"/>
          <w:sz w:val="30"/>
          <w:szCs w:val="30"/>
        </w:rPr>
        <w:t>公</w:t>
      </w:r>
      <w:r w:rsidRPr="004652FB">
        <w:rPr>
          <w:rFonts w:ascii="仿宋" w:eastAsia="仿宋" w:hAnsi="仿宋" w:hint="eastAsia"/>
          <w:sz w:val="30"/>
          <w:szCs w:val="30"/>
        </w:rPr>
        <w:t>司在服务股东方面做了以下工作：</w:t>
      </w:r>
    </w:p>
    <w:p w:rsidR="007757D2" w:rsidRPr="004652FB" w:rsidRDefault="007757D2" w:rsidP="007757D2">
      <w:pPr>
        <w:snapToGrid w:val="0"/>
        <w:spacing w:line="360" w:lineRule="auto"/>
        <w:ind w:firstLine="570"/>
        <w:rPr>
          <w:rFonts w:ascii="仿宋" w:eastAsia="仿宋" w:hAnsi="仿宋"/>
          <w:sz w:val="30"/>
          <w:szCs w:val="30"/>
        </w:rPr>
      </w:pPr>
      <w:r w:rsidRPr="004652FB">
        <w:rPr>
          <w:rFonts w:ascii="仿宋" w:eastAsia="仿宋" w:hAnsi="仿宋" w:hint="eastAsia"/>
          <w:sz w:val="30"/>
          <w:szCs w:val="30"/>
        </w:rPr>
        <w:t>1</w:t>
      </w:r>
      <w:r>
        <w:rPr>
          <w:rFonts w:ascii="仿宋" w:eastAsia="仿宋" w:hAnsi="仿宋" w:hint="eastAsia"/>
          <w:sz w:val="30"/>
          <w:szCs w:val="30"/>
        </w:rPr>
        <w:t>.</w:t>
      </w:r>
      <w:r w:rsidRPr="004652FB">
        <w:rPr>
          <w:rFonts w:ascii="仿宋" w:eastAsia="仿宋" w:hAnsi="仿宋" w:hint="eastAsia"/>
          <w:sz w:val="30"/>
          <w:szCs w:val="30"/>
        </w:rPr>
        <w:t>为中石化所属开展期货业务的公司提供国内外有关期货信息，提供国内商品期货经纪业务服务</w:t>
      </w:r>
      <w:r w:rsidRPr="0090162C">
        <w:rPr>
          <w:rFonts w:ascii="仿宋" w:eastAsia="仿宋" w:hAnsi="仿宋" w:hint="eastAsia"/>
          <w:sz w:val="30"/>
          <w:szCs w:val="30"/>
        </w:rPr>
        <w:t>。为中石化</w:t>
      </w:r>
      <w:r w:rsidR="0090162C" w:rsidRPr="0090162C">
        <w:rPr>
          <w:rFonts w:ascii="仿宋" w:eastAsia="仿宋" w:hAnsi="仿宋" w:hint="eastAsia"/>
          <w:sz w:val="30"/>
          <w:szCs w:val="30"/>
        </w:rPr>
        <w:t>下属公司</w:t>
      </w:r>
      <w:r w:rsidRPr="004652FB">
        <w:rPr>
          <w:rFonts w:ascii="仿宋" w:eastAsia="仿宋" w:hAnsi="仿宋" w:hint="eastAsia"/>
          <w:sz w:val="30"/>
          <w:szCs w:val="30"/>
        </w:rPr>
        <w:t>进行期货理论、基础知识培训，介绍国内外企业开展期货的实例，共同探讨理解中石化所属企业开展国内期货业务的意义、重要性及把握“规避风险、严禁投机”的原则。</w:t>
      </w:r>
    </w:p>
    <w:p w:rsidR="007757D2" w:rsidRPr="004652FB" w:rsidRDefault="007757D2" w:rsidP="007757D2">
      <w:pPr>
        <w:snapToGrid w:val="0"/>
        <w:spacing w:line="360" w:lineRule="auto"/>
        <w:ind w:firstLine="570"/>
        <w:rPr>
          <w:rFonts w:ascii="仿宋" w:eastAsia="仿宋" w:hAnsi="仿宋"/>
          <w:sz w:val="30"/>
          <w:szCs w:val="30"/>
        </w:rPr>
      </w:pPr>
      <w:r w:rsidRPr="004652FB">
        <w:rPr>
          <w:rFonts w:ascii="仿宋" w:eastAsia="仿宋" w:hAnsi="仿宋" w:hint="eastAsia"/>
          <w:sz w:val="30"/>
          <w:szCs w:val="30"/>
        </w:rPr>
        <w:t>2.了解中石化所属开展期货业务企业的产业性质、经营模式及管理结构，了解企业经营的上、中、下游的产业链，有效地提供期货经纪服务，使期货公司的服务更贴近企业经营。</w:t>
      </w:r>
    </w:p>
    <w:p w:rsidR="007757D2" w:rsidRPr="004652FB" w:rsidRDefault="007757D2" w:rsidP="007757D2">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3.协助中石化所属开展期货业务的企业建立期货风险控制体系，完善适合中石化国企开展期货风险管理，探索各产业不同企业落实风控制度的共性原则和不同特点要求。共同提高不断提升中石化所属企业参与期货的控制风险的认识和实践风控能力。逐步落实《中国石化金融衍生品业务管理办法》。</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3.5 履行经济、环境和社会责任的计划与步骤；环境、健康与安全政策</w:t>
      </w:r>
    </w:p>
    <w:p w:rsidR="007757D2" w:rsidRPr="004652FB" w:rsidRDefault="007757D2" w:rsidP="007757D2">
      <w:pPr>
        <w:snapToGrid w:val="0"/>
        <w:spacing w:line="360" w:lineRule="auto"/>
        <w:ind w:firstLine="600"/>
        <w:rPr>
          <w:rFonts w:ascii="仿宋" w:eastAsia="仿宋" w:hAnsi="仿宋"/>
          <w:sz w:val="30"/>
          <w:szCs w:val="30"/>
          <w:bdr w:val="single" w:sz="4" w:space="0" w:color="auto"/>
        </w:rPr>
      </w:pPr>
      <w:r w:rsidRPr="004652FB">
        <w:rPr>
          <w:rFonts w:ascii="仿宋" w:eastAsia="仿宋" w:hAnsi="仿宋" w:cs="HYb1gj" w:hint="eastAsia"/>
          <w:kern w:val="0"/>
          <w:sz w:val="30"/>
          <w:szCs w:val="30"/>
        </w:rPr>
        <w:lastRenderedPageBreak/>
        <w:t>201</w:t>
      </w:r>
      <w:r w:rsidR="008A38DE">
        <w:rPr>
          <w:rFonts w:ascii="仿宋" w:eastAsia="仿宋" w:hAnsi="仿宋" w:cs="HYb1gj" w:hint="eastAsia"/>
          <w:kern w:val="0"/>
          <w:sz w:val="30"/>
          <w:szCs w:val="30"/>
        </w:rPr>
        <w:t>8</w:t>
      </w:r>
      <w:r w:rsidRPr="004652FB">
        <w:rPr>
          <w:rFonts w:ascii="仿宋" w:eastAsia="仿宋" w:hAnsi="仿宋" w:cs="HYb1gj" w:hint="eastAsia"/>
          <w:kern w:val="0"/>
          <w:sz w:val="30"/>
          <w:szCs w:val="30"/>
        </w:rPr>
        <w:t>～201</w:t>
      </w:r>
      <w:r w:rsidR="008A38DE">
        <w:rPr>
          <w:rFonts w:ascii="仿宋" w:eastAsia="仿宋" w:hAnsi="仿宋" w:cs="HYb1gj" w:hint="eastAsia"/>
          <w:kern w:val="0"/>
          <w:sz w:val="30"/>
          <w:szCs w:val="30"/>
        </w:rPr>
        <w:t>9</w:t>
      </w:r>
      <w:r w:rsidRPr="004652FB">
        <w:rPr>
          <w:rFonts w:ascii="仿宋" w:eastAsia="仿宋" w:hAnsi="仿宋" w:cs="HYb1gj" w:hint="eastAsia"/>
          <w:kern w:val="0"/>
          <w:sz w:val="30"/>
          <w:szCs w:val="30"/>
        </w:rPr>
        <w:t>年社会责任工作重点</w:t>
      </w:r>
    </w:p>
    <w:p w:rsidR="007757D2" w:rsidRDefault="007757D2" w:rsidP="007757D2">
      <w:pPr>
        <w:autoSpaceDE w:val="0"/>
        <w:autoSpaceDN w:val="0"/>
        <w:adjustRightInd w:val="0"/>
        <w:snapToGrid w:val="0"/>
        <w:spacing w:line="360" w:lineRule="auto"/>
        <w:ind w:firstLineChars="200" w:firstLine="600"/>
        <w:jc w:val="left"/>
        <w:rPr>
          <w:rFonts w:ascii="仿宋" w:eastAsia="仿宋" w:hAnsi="仿宋" w:cs="HYg1gj"/>
          <w:kern w:val="0"/>
          <w:sz w:val="30"/>
          <w:szCs w:val="30"/>
        </w:rPr>
      </w:pPr>
      <w:r w:rsidRPr="004652FB">
        <w:rPr>
          <w:rFonts w:ascii="仿宋" w:eastAsia="仿宋" w:hAnsi="仿宋" w:hint="eastAsia"/>
          <w:sz w:val="30"/>
          <w:szCs w:val="30"/>
        </w:rPr>
        <w:t>（一）</w:t>
      </w:r>
      <w:r w:rsidRPr="004652FB">
        <w:rPr>
          <w:rFonts w:ascii="仿宋" w:eastAsia="仿宋" w:hAnsi="仿宋" w:cs="HYg1gj" w:hint="eastAsia"/>
          <w:kern w:val="0"/>
          <w:sz w:val="30"/>
          <w:szCs w:val="30"/>
        </w:rPr>
        <w:t>建立浙石期货范围的企业社会责任管理体系，明确组织机构、相关工作制度与流程，用社会责任理念全面优化公司使命、战略、运营和文化，支持战略发展目标的实现。</w:t>
      </w:r>
    </w:p>
    <w:p w:rsidR="00F87365" w:rsidRPr="004652FB" w:rsidRDefault="00F87365" w:rsidP="007757D2">
      <w:pPr>
        <w:autoSpaceDE w:val="0"/>
        <w:autoSpaceDN w:val="0"/>
        <w:adjustRightInd w:val="0"/>
        <w:snapToGrid w:val="0"/>
        <w:spacing w:line="360" w:lineRule="auto"/>
        <w:ind w:firstLineChars="200" w:firstLine="600"/>
        <w:jc w:val="left"/>
        <w:rPr>
          <w:rFonts w:ascii="仿宋" w:eastAsia="仿宋" w:hAnsi="仿宋"/>
          <w:sz w:val="30"/>
          <w:szCs w:val="30"/>
        </w:rPr>
      </w:pPr>
      <w:r>
        <w:rPr>
          <w:rFonts w:ascii="仿宋" w:eastAsia="仿宋" w:hAnsi="仿宋" w:cs="HYg1gj" w:hint="eastAsia"/>
          <w:kern w:val="0"/>
          <w:sz w:val="30"/>
          <w:szCs w:val="30"/>
        </w:rPr>
        <w:t>（二）积极响应国家战略部署，努力做好扶贫工作。</w:t>
      </w:r>
    </w:p>
    <w:p w:rsidR="007757D2" w:rsidRPr="004652FB" w:rsidRDefault="007757D2" w:rsidP="007757D2">
      <w:pPr>
        <w:autoSpaceDE w:val="0"/>
        <w:autoSpaceDN w:val="0"/>
        <w:adjustRightInd w:val="0"/>
        <w:snapToGrid w:val="0"/>
        <w:spacing w:line="360" w:lineRule="auto"/>
        <w:ind w:firstLineChars="200" w:firstLine="600"/>
        <w:jc w:val="left"/>
        <w:rPr>
          <w:rFonts w:ascii="仿宋" w:eastAsia="仿宋" w:hAnsi="仿宋"/>
          <w:sz w:val="30"/>
          <w:szCs w:val="30"/>
        </w:rPr>
      </w:pPr>
      <w:r w:rsidRPr="004652FB">
        <w:rPr>
          <w:rFonts w:ascii="仿宋" w:eastAsia="仿宋" w:hAnsi="仿宋" w:hint="eastAsia"/>
          <w:sz w:val="30"/>
          <w:szCs w:val="30"/>
        </w:rPr>
        <w:t>（</w:t>
      </w:r>
      <w:r w:rsidR="00F87365">
        <w:rPr>
          <w:rFonts w:ascii="仿宋" w:eastAsia="仿宋" w:hAnsi="仿宋" w:hint="eastAsia"/>
          <w:sz w:val="30"/>
          <w:szCs w:val="30"/>
        </w:rPr>
        <w:t>三</w:t>
      </w:r>
      <w:r w:rsidRPr="004652FB">
        <w:rPr>
          <w:rFonts w:ascii="仿宋" w:eastAsia="仿宋" w:hAnsi="仿宋" w:hint="eastAsia"/>
          <w:sz w:val="30"/>
          <w:szCs w:val="30"/>
        </w:rPr>
        <w:t>）实行稳健的公司治理和风险管理，实现企业的可持续发展。</w:t>
      </w:r>
    </w:p>
    <w:p w:rsidR="007757D2" w:rsidRPr="004652FB" w:rsidRDefault="007757D2" w:rsidP="007757D2">
      <w:pPr>
        <w:autoSpaceDE w:val="0"/>
        <w:autoSpaceDN w:val="0"/>
        <w:adjustRightInd w:val="0"/>
        <w:snapToGrid w:val="0"/>
        <w:spacing w:line="360" w:lineRule="auto"/>
        <w:ind w:firstLineChars="200" w:firstLine="600"/>
        <w:jc w:val="left"/>
        <w:rPr>
          <w:rFonts w:ascii="仿宋" w:eastAsia="仿宋" w:hAnsi="仿宋"/>
          <w:sz w:val="30"/>
          <w:szCs w:val="30"/>
        </w:rPr>
      </w:pPr>
      <w:r w:rsidRPr="004652FB">
        <w:rPr>
          <w:rFonts w:ascii="仿宋" w:eastAsia="仿宋" w:hAnsi="仿宋" w:hint="eastAsia"/>
          <w:sz w:val="30"/>
          <w:szCs w:val="30"/>
        </w:rPr>
        <w:t>（</w:t>
      </w:r>
      <w:r w:rsidR="00F87365">
        <w:rPr>
          <w:rFonts w:ascii="仿宋" w:eastAsia="仿宋" w:hAnsi="仿宋" w:hint="eastAsia"/>
          <w:sz w:val="30"/>
          <w:szCs w:val="30"/>
        </w:rPr>
        <w:t>四</w:t>
      </w:r>
      <w:r w:rsidRPr="004652FB">
        <w:rPr>
          <w:rFonts w:ascii="仿宋" w:eastAsia="仿宋" w:hAnsi="仿宋" w:hint="eastAsia"/>
          <w:sz w:val="30"/>
          <w:szCs w:val="30"/>
        </w:rPr>
        <w:t>）部署开展社会责任管理试点，把社会责任理念贯穿于整个经营过程。</w:t>
      </w:r>
    </w:p>
    <w:p w:rsidR="007757D2" w:rsidRPr="004652FB" w:rsidRDefault="007757D2" w:rsidP="007757D2">
      <w:pPr>
        <w:autoSpaceDE w:val="0"/>
        <w:autoSpaceDN w:val="0"/>
        <w:adjustRightInd w:val="0"/>
        <w:snapToGrid w:val="0"/>
        <w:spacing w:line="360" w:lineRule="auto"/>
        <w:ind w:firstLineChars="200" w:firstLine="600"/>
        <w:jc w:val="left"/>
        <w:rPr>
          <w:rFonts w:ascii="仿宋" w:eastAsia="仿宋" w:hAnsi="仿宋"/>
          <w:sz w:val="30"/>
          <w:szCs w:val="30"/>
        </w:rPr>
      </w:pPr>
      <w:r w:rsidRPr="004652FB">
        <w:rPr>
          <w:rFonts w:ascii="仿宋" w:eastAsia="仿宋" w:hAnsi="仿宋" w:hint="eastAsia"/>
          <w:sz w:val="30"/>
          <w:szCs w:val="30"/>
        </w:rPr>
        <w:t>（</w:t>
      </w:r>
      <w:r w:rsidR="00F87365">
        <w:rPr>
          <w:rFonts w:ascii="仿宋" w:eastAsia="仿宋" w:hAnsi="仿宋" w:hint="eastAsia"/>
          <w:sz w:val="30"/>
          <w:szCs w:val="30"/>
        </w:rPr>
        <w:t>五</w:t>
      </w:r>
      <w:r w:rsidRPr="004652FB">
        <w:rPr>
          <w:rFonts w:ascii="仿宋" w:eastAsia="仿宋" w:hAnsi="仿宋" w:hint="eastAsia"/>
          <w:sz w:val="30"/>
          <w:szCs w:val="30"/>
        </w:rPr>
        <w:t>）在员工的培训发展中导入社会责任理念，建立个人实现的价值导向，完善人力资源政策，实现企业与员工共同进步。</w:t>
      </w:r>
    </w:p>
    <w:p w:rsidR="007757D2" w:rsidRPr="004652FB" w:rsidRDefault="007757D2" w:rsidP="007757D2">
      <w:pPr>
        <w:autoSpaceDE w:val="0"/>
        <w:autoSpaceDN w:val="0"/>
        <w:adjustRightInd w:val="0"/>
        <w:snapToGrid w:val="0"/>
        <w:spacing w:line="360" w:lineRule="auto"/>
        <w:ind w:firstLineChars="200" w:firstLine="600"/>
        <w:jc w:val="left"/>
        <w:rPr>
          <w:rFonts w:ascii="仿宋" w:eastAsia="仿宋" w:hAnsi="仿宋"/>
          <w:sz w:val="30"/>
          <w:szCs w:val="30"/>
        </w:rPr>
      </w:pPr>
      <w:r w:rsidRPr="004652FB">
        <w:rPr>
          <w:rFonts w:ascii="仿宋" w:eastAsia="仿宋" w:hAnsi="仿宋" w:hint="eastAsia"/>
          <w:sz w:val="30"/>
          <w:szCs w:val="30"/>
        </w:rPr>
        <w:t>（</w:t>
      </w:r>
      <w:r w:rsidR="00F87365">
        <w:rPr>
          <w:rFonts w:ascii="仿宋" w:eastAsia="仿宋" w:hAnsi="仿宋" w:hint="eastAsia"/>
          <w:sz w:val="30"/>
          <w:szCs w:val="30"/>
        </w:rPr>
        <w:t>六</w:t>
      </w:r>
      <w:r w:rsidRPr="004652FB">
        <w:rPr>
          <w:rFonts w:ascii="仿宋" w:eastAsia="仿宋" w:hAnsi="仿宋" w:hint="eastAsia"/>
          <w:sz w:val="30"/>
          <w:szCs w:val="30"/>
        </w:rPr>
        <w:t>）加强与利益相关方沟通，保障利益相关方知情权、监督权和参与权，建立互动沟通机制和参与平台，发现、提升和创造企业运营的社会价值。</w:t>
      </w:r>
    </w:p>
    <w:p w:rsidR="007757D2" w:rsidRPr="004652FB" w:rsidRDefault="007757D2" w:rsidP="007757D2">
      <w:pPr>
        <w:autoSpaceDE w:val="0"/>
        <w:autoSpaceDN w:val="0"/>
        <w:adjustRightInd w:val="0"/>
        <w:snapToGrid w:val="0"/>
        <w:spacing w:line="360" w:lineRule="auto"/>
        <w:ind w:firstLineChars="200" w:firstLine="600"/>
        <w:jc w:val="left"/>
        <w:rPr>
          <w:rFonts w:ascii="仿宋" w:eastAsia="仿宋" w:hAnsi="仿宋"/>
          <w:sz w:val="30"/>
          <w:szCs w:val="30"/>
        </w:rPr>
      </w:pPr>
      <w:r w:rsidRPr="004652FB">
        <w:rPr>
          <w:rFonts w:ascii="仿宋" w:eastAsia="仿宋" w:hAnsi="仿宋" w:hint="eastAsia"/>
          <w:sz w:val="30"/>
          <w:szCs w:val="30"/>
        </w:rPr>
        <w:t>（</w:t>
      </w:r>
      <w:r w:rsidR="00F87365">
        <w:rPr>
          <w:rFonts w:ascii="仿宋" w:eastAsia="仿宋" w:hAnsi="仿宋" w:hint="eastAsia"/>
          <w:sz w:val="30"/>
          <w:szCs w:val="30"/>
        </w:rPr>
        <w:t>七</w:t>
      </w:r>
      <w:r w:rsidRPr="004652FB">
        <w:rPr>
          <w:rFonts w:ascii="仿宋" w:eastAsia="仿宋" w:hAnsi="仿宋" w:hint="eastAsia"/>
          <w:sz w:val="30"/>
          <w:szCs w:val="30"/>
        </w:rPr>
        <w:t>）与社会责任相关机构保持密切沟通，不断改进企业社会责任工作绩效，提升浙石期货在社会责任领域的影响力。</w:t>
      </w:r>
    </w:p>
    <w:p w:rsidR="008E623B" w:rsidRPr="00C7310A"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4. 经济责任与业绩</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4.</w:t>
      </w:r>
      <w:r w:rsidR="00C7310A">
        <w:rPr>
          <w:rFonts w:ascii="楷体" w:eastAsia="楷体" w:hAnsi="楷体" w:hint="eastAsia"/>
          <w:b/>
          <w:sz w:val="30"/>
          <w:szCs w:val="30"/>
        </w:rPr>
        <w:t>1</w:t>
      </w:r>
      <w:r w:rsidRPr="00675B62">
        <w:rPr>
          <w:rFonts w:ascii="楷体" w:eastAsia="楷体" w:hAnsi="楷体" w:hint="eastAsia"/>
          <w:b/>
          <w:sz w:val="30"/>
          <w:szCs w:val="30"/>
        </w:rPr>
        <w:t>经营情况</w:t>
      </w:r>
    </w:p>
    <w:p w:rsidR="00BF179D" w:rsidRPr="00A729FA" w:rsidRDefault="00BF179D" w:rsidP="00A729FA">
      <w:pPr>
        <w:snapToGrid w:val="0"/>
        <w:spacing w:line="360" w:lineRule="auto"/>
        <w:ind w:firstLineChars="200" w:firstLine="560"/>
        <w:rPr>
          <w:rFonts w:ascii="仿宋" w:eastAsia="仿宋" w:hAnsi="仿宋"/>
          <w:sz w:val="28"/>
          <w:szCs w:val="28"/>
        </w:rPr>
      </w:pPr>
      <w:r w:rsidRPr="00BF179D">
        <w:rPr>
          <w:rFonts w:ascii="仿宋" w:eastAsia="仿宋" w:hAnsi="仿宋"/>
          <w:sz w:val="28"/>
          <w:szCs w:val="28"/>
        </w:rPr>
        <w:t>2018年公司期货代理成交</w:t>
      </w:r>
      <w:r w:rsidRPr="00BF179D">
        <w:rPr>
          <w:rFonts w:ascii="仿宋" w:eastAsia="仿宋" w:hAnsi="仿宋" w:hint="eastAsia"/>
          <w:sz w:val="28"/>
          <w:szCs w:val="28"/>
        </w:rPr>
        <w:t>200.14</w:t>
      </w:r>
      <w:r w:rsidRPr="00BF179D">
        <w:rPr>
          <w:rFonts w:ascii="仿宋" w:eastAsia="仿宋" w:hAnsi="仿宋"/>
          <w:sz w:val="28"/>
          <w:szCs w:val="28"/>
        </w:rPr>
        <w:t>万手，代理成交金额</w:t>
      </w:r>
      <w:r w:rsidRPr="00BF179D">
        <w:rPr>
          <w:rFonts w:ascii="仿宋" w:eastAsia="仿宋" w:hAnsi="仿宋" w:hint="eastAsia"/>
          <w:sz w:val="28"/>
          <w:szCs w:val="28"/>
        </w:rPr>
        <w:t>1417</w:t>
      </w:r>
      <w:r w:rsidRPr="00BF179D">
        <w:rPr>
          <w:rFonts w:ascii="仿宋" w:eastAsia="仿宋" w:hAnsi="仿宋"/>
          <w:sz w:val="28"/>
          <w:szCs w:val="28"/>
        </w:rPr>
        <w:t>亿元，客户保证金</w:t>
      </w:r>
      <w:r w:rsidRPr="00BF179D">
        <w:rPr>
          <w:rFonts w:ascii="仿宋" w:eastAsia="仿宋" w:hAnsi="仿宋" w:hint="eastAsia"/>
          <w:sz w:val="28"/>
          <w:szCs w:val="28"/>
        </w:rPr>
        <w:t>3.83</w:t>
      </w:r>
      <w:r w:rsidRPr="00BF179D">
        <w:rPr>
          <w:rFonts w:ascii="仿宋" w:eastAsia="仿宋" w:hAnsi="仿宋"/>
          <w:sz w:val="28"/>
          <w:szCs w:val="28"/>
        </w:rPr>
        <w:t>亿元，总手续费</w:t>
      </w:r>
      <w:r w:rsidRPr="00BF179D">
        <w:rPr>
          <w:rFonts w:ascii="仿宋" w:eastAsia="仿宋" w:hAnsi="仿宋" w:hint="eastAsia"/>
          <w:sz w:val="28"/>
          <w:szCs w:val="28"/>
        </w:rPr>
        <w:t>1054</w:t>
      </w:r>
      <w:r w:rsidRPr="00BF179D">
        <w:rPr>
          <w:rFonts w:ascii="仿宋" w:eastAsia="仿宋" w:hAnsi="仿宋"/>
          <w:sz w:val="28"/>
          <w:szCs w:val="28"/>
        </w:rPr>
        <w:t>万元，其中商品手续费</w:t>
      </w:r>
      <w:r w:rsidRPr="00BF179D">
        <w:rPr>
          <w:rFonts w:ascii="仿宋" w:eastAsia="仿宋" w:hAnsi="仿宋" w:hint="eastAsia"/>
          <w:sz w:val="28"/>
          <w:szCs w:val="28"/>
        </w:rPr>
        <w:t>975</w:t>
      </w:r>
      <w:r w:rsidRPr="00BF179D">
        <w:rPr>
          <w:rFonts w:ascii="仿宋" w:eastAsia="仿宋" w:hAnsi="仿宋"/>
          <w:sz w:val="28"/>
          <w:szCs w:val="28"/>
        </w:rPr>
        <w:t>万元，股指手续费</w:t>
      </w:r>
      <w:r w:rsidRPr="00BF179D">
        <w:rPr>
          <w:rFonts w:ascii="仿宋" w:eastAsia="仿宋" w:hAnsi="仿宋" w:hint="eastAsia"/>
          <w:sz w:val="28"/>
          <w:szCs w:val="28"/>
        </w:rPr>
        <w:t>79</w:t>
      </w:r>
      <w:r w:rsidRPr="00BF179D">
        <w:rPr>
          <w:rFonts w:ascii="仿宋" w:eastAsia="仿宋" w:hAnsi="仿宋"/>
          <w:sz w:val="28"/>
          <w:szCs w:val="28"/>
        </w:rPr>
        <w:t>万元。2018年公司主营业务收入</w:t>
      </w:r>
      <w:r w:rsidRPr="00BF179D">
        <w:rPr>
          <w:rFonts w:ascii="仿宋" w:eastAsia="仿宋" w:hAnsi="仿宋" w:hint="eastAsia"/>
          <w:sz w:val="28"/>
          <w:szCs w:val="28"/>
        </w:rPr>
        <w:t>2137.46</w:t>
      </w:r>
      <w:r w:rsidRPr="00BF179D">
        <w:rPr>
          <w:rFonts w:ascii="仿宋" w:eastAsia="仿宋" w:hAnsi="仿宋"/>
          <w:sz w:val="28"/>
          <w:szCs w:val="28"/>
        </w:rPr>
        <w:t>万元，手续费收入</w:t>
      </w:r>
      <w:r w:rsidRPr="00BF179D">
        <w:rPr>
          <w:rFonts w:ascii="仿宋" w:eastAsia="仿宋" w:hAnsi="仿宋" w:hint="eastAsia"/>
          <w:sz w:val="28"/>
          <w:szCs w:val="28"/>
        </w:rPr>
        <w:t>478.95</w:t>
      </w:r>
      <w:r w:rsidRPr="00BF179D">
        <w:rPr>
          <w:rFonts w:ascii="仿宋" w:eastAsia="仿宋" w:hAnsi="仿宋"/>
          <w:sz w:val="28"/>
          <w:szCs w:val="28"/>
        </w:rPr>
        <w:t>万元，其中商品期货</w:t>
      </w:r>
      <w:r w:rsidRPr="00BF179D">
        <w:rPr>
          <w:rFonts w:ascii="仿宋" w:eastAsia="仿宋" w:hAnsi="仿宋" w:hint="eastAsia"/>
          <w:sz w:val="28"/>
          <w:szCs w:val="28"/>
        </w:rPr>
        <w:t>474.26</w:t>
      </w:r>
      <w:r w:rsidRPr="00BF179D">
        <w:rPr>
          <w:rFonts w:ascii="仿宋" w:eastAsia="仿宋" w:hAnsi="仿宋"/>
          <w:sz w:val="28"/>
          <w:szCs w:val="28"/>
        </w:rPr>
        <w:t>万元，占9</w:t>
      </w:r>
      <w:r w:rsidRPr="00BF179D">
        <w:rPr>
          <w:rFonts w:ascii="仿宋" w:eastAsia="仿宋" w:hAnsi="仿宋" w:hint="eastAsia"/>
          <w:sz w:val="28"/>
          <w:szCs w:val="28"/>
        </w:rPr>
        <w:t>9.02</w:t>
      </w:r>
      <w:r w:rsidRPr="00BF179D">
        <w:rPr>
          <w:rFonts w:ascii="仿宋" w:eastAsia="仿宋" w:hAnsi="仿宋"/>
          <w:sz w:val="28"/>
          <w:szCs w:val="28"/>
        </w:rPr>
        <w:t>%，金融期货</w:t>
      </w:r>
      <w:r w:rsidRPr="00BF179D">
        <w:rPr>
          <w:rFonts w:ascii="仿宋" w:eastAsia="仿宋" w:hAnsi="仿宋" w:hint="eastAsia"/>
          <w:sz w:val="28"/>
          <w:szCs w:val="28"/>
        </w:rPr>
        <w:t>4.68</w:t>
      </w:r>
      <w:r w:rsidRPr="00BF179D">
        <w:rPr>
          <w:rFonts w:ascii="仿宋" w:eastAsia="仿宋" w:hAnsi="仿宋"/>
          <w:sz w:val="28"/>
          <w:szCs w:val="28"/>
        </w:rPr>
        <w:t>万元，占</w:t>
      </w:r>
      <w:r w:rsidRPr="00BF179D">
        <w:rPr>
          <w:rFonts w:ascii="仿宋" w:eastAsia="仿宋" w:hAnsi="仿宋" w:hint="eastAsia"/>
          <w:sz w:val="28"/>
          <w:szCs w:val="28"/>
        </w:rPr>
        <w:t>0.98</w:t>
      </w:r>
      <w:r w:rsidRPr="00BF179D">
        <w:rPr>
          <w:rFonts w:ascii="仿宋" w:eastAsia="仿宋" w:hAnsi="仿宋"/>
          <w:sz w:val="28"/>
          <w:szCs w:val="28"/>
        </w:rPr>
        <w:t>%。</w:t>
      </w:r>
      <w:r w:rsidRPr="00BF179D">
        <w:rPr>
          <w:rFonts w:ascii="仿宋" w:eastAsia="仿宋" w:hAnsi="仿宋" w:hint="eastAsia"/>
          <w:sz w:val="28"/>
          <w:szCs w:val="28"/>
        </w:rPr>
        <w:t>2018年公司共有客户1492人，其中个人客户1361人，占总客户的91.2%，法人131人，占总客户的8.8%。</w:t>
      </w:r>
      <w:r w:rsidRPr="00BF179D">
        <w:rPr>
          <w:rFonts w:ascii="仿宋" w:eastAsia="仿宋" w:hAnsi="仿宋"/>
          <w:sz w:val="28"/>
          <w:szCs w:val="28"/>
        </w:rPr>
        <w:lastRenderedPageBreak/>
        <w:t>2018年公司净资本与权益总额的比例为</w:t>
      </w:r>
      <w:r w:rsidRPr="00BF179D">
        <w:rPr>
          <w:rFonts w:ascii="仿宋" w:eastAsia="仿宋" w:hAnsi="仿宋" w:hint="eastAsia"/>
          <w:sz w:val="28"/>
          <w:szCs w:val="28"/>
        </w:rPr>
        <w:t>60.83</w:t>
      </w:r>
      <w:r w:rsidRPr="00BF179D">
        <w:rPr>
          <w:rFonts w:ascii="仿宋" w:eastAsia="仿宋" w:hAnsi="仿宋"/>
          <w:sz w:val="28"/>
          <w:szCs w:val="28"/>
        </w:rPr>
        <w:t>%，净资本与净资产的比例为95.</w:t>
      </w:r>
      <w:r w:rsidRPr="00BF179D">
        <w:rPr>
          <w:rFonts w:ascii="仿宋" w:eastAsia="仿宋" w:hAnsi="仿宋" w:hint="eastAsia"/>
          <w:sz w:val="28"/>
          <w:szCs w:val="28"/>
        </w:rPr>
        <w:t>08</w:t>
      </w:r>
      <w:r w:rsidRPr="00BF179D">
        <w:rPr>
          <w:rFonts w:ascii="仿宋" w:eastAsia="仿宋" w:hAnsi="仿宋"/>
          <w:sz w:val="28"/>
          <w:szCs w:val="28"/>
        </w:rPr>
        <w:t>%，流动资产与流动负债的比例为28</w:t>
      </w:r>
      <w:r w:rsidRPr="00BF179D">
        <w:rPr>
          <w:rFonts w:ascii="仿宋" w:eastAsia="仿宋" w:hAnsi="仿宋" w:hint="eastAsia"/>
          <w:sz w:val="28"/>
          <w:szCs w:val="28"/>
        </w:rPr>
        <w:t>22.46</w:t>
      </w:r>
      <w:r w:rsidRPr="00BF179D">
        <w:rPr>
          <w:rFonts w:ascii="仿宋" w:eastAsia="仿宋" w:hAnsi="仿宋"/>
          <w:sz w:val="28"/>
          <w:szCs w:val="28"/>
        </w:rPr>
        <w:t>%，负债与净资产的比例为3.</w:t>
      </w:r>
      <w:r w:rsidRPr="00BF179D">
        <w:rPr>
          <w:rFonts w:ascii="仿宋" w:eastAsia="仿宋" w:hAnsi="仿宋" w:hint="eastAsia"/>
          <w:sz w:val="28"/>
          <w:szCs w:val="28"/>
        </w:rPr>
        <w:t>40</w:t>
      </w:r>
      <w:r w:rsidRPr="00BF179D">
        <w:rPr>
          <w:rFonts w:ascii="仿宋" w:eastAsia="仿宋" w:hAnsi="仿宋"/>
          <w:sz w:val="28"/>
          <w:szCs w:val="28"/>
        </w:rPr>
        <w:t>%。</w:t>
      </w:r>
      <w:r w:rsidRPr="00BF179D">
        <w:rPr>
          <w:rFonts w:ascii="宋体" w:hAnsi="宋体" w:cs="宋体"/>
          <w:kern w:val="0"/>
          <w:sz w:val="24"/>
        </w:rPr>
        <w:br/>
      </w:r>
      <w:r w:rsidRPr="00BF179D">
        <w:rPr>
          <w:rFonts w:ascii="楷体" w:eastAsia="楷体" w:hAnsi="楷体"/>
          <w:b/>
          <w:sz w:val="30"/>
          <w:szCs w:val="30"/>
        </w:rPr>
        <w:t>4.2对利益相关者的利益分配</w:t>
      </w:r>
      <w:r w:rsidRPr="00BF179D">
        <w:rPr>
          <w:rFonts w:ascii="楷体" w:eastAsia="楷体" w:hAnsi="楷体"/>
          <w:b/>
          <w:sz w:val="30"/>
          <w:szCs w:val="30"/>
        </w:rPr>
        <w:br/>
      </w:r>
      <w:r>
        <w:rPr>
          <w:rFonts w:ascii="仿宋" w:eastAsia="仿宋" w:hAnsi="仿宋" w:hint="eastAsia"/>
          <w:sz w:val="28"/>
          <w:szCs w:val="28"/>
        </w:rPr>
        <w:t xml:space="preserve">     </w:t>
      </w:r>
      <w:r w:rsidRPr="00BF179D">
        <w:rPr>
          <w:rFonts w:ascii="仿宋" w:eastAsia="仿宋" w:hAnsi="仿宋"/>
          <w:sz w:val="28"/>
          <w:szCs w:val="28"/>
        </w:rPr>
        <w:t>2018年共缴纳税款</w:t>
      </w:r>
      <w:r w:rsidRPr="00BF179D">
        <w:rPr>
          <w:rFonts w:ascii="仿宋" w:eastAsia="仿宋" w:hAnsi="仿宋" w:hint="eastAsia"/>
          <w:sz w:val="28"/>
          <w:szCs w:val="28"/>
        </w:rPr>
        <w:t>127.39</w:t>
      </w:r>
      <w:r w:rsidRPr="00BF179D">
        <w:rPr>
          <w:rFonts w:ascii="仿宋" w:eastAsia="仿宋" w:hAnsi="仿宋"/>
          <w:sz w:val="28"/>
          <w:szCs w:val="28"/>
        </w:rPr>
        <w:t>万元，支付职工工资和福利费共计7</w:t>
      </w:r>
      <w:r w:rsidRPr="00BF179D">
        <w:rPr>
          <w:rFonts w:ascii="仿宋" w:eastAsia="仿宋" w:hAnsi="仿宋" w:hint="eastAsia"/>
          <w:sz w:val="28"/>
          <w:szCs w:val="28"/>
        </w:rPr>
        <w:t>10.81</w:t>
      </w:r>
      <w:r w:rsidRPr="00BF179D">
        <w:rPr>
          <w:rFonts w:ascii="仿宋" w:eastAsia="仿宋" w:hAnsi="仿宋"/>
          <w:sz w:val="28"/>
          <w:szCs w:val="28"/>
        </w:rPr>
        <w:t>万元，缴纳养老金和社保等共计</w:t>
      </w:r>
      <w:r w:rsidRPr="00BF179D">
        <w:rPr>
          <w:rFonts w:ascii="仿宋" w:eastAsia="仿宋" w:hAnsi="仿宋" w:hint="eastAsia"/>
          <w:sz w:val="28"/>
          <w:szCs w:val="28"/>
        </w:rPr>
        <w:t>107.16</w:t>
      </w:r>
      <w:r w:rsidRPr="00BF179D">
        <w:rPr>
          <w:rFonts w:ascii="仿宋" w:eastAsia="仿宋" w:hAnsi="仿宋"/>
          <w:sz w:val="28"/>
          <w:szCs w:val="28"/>
        </w:rPr>
        <w:t>万元。计提损失准备金</w:t>
      </w:r>
      <w:r w:rsidRPr="00BF179D">
        <w:rPr>
          <w:rFonts w:ascii="仿宋" w:eastAsia="仿宋" w:hAnsi="仿宋" w:hint="eastAsia"/>
          <w:sz w:val="28"/>
          <w:szCs w:val="28"/>
        </w:rPr>
        <w:t>23.95</w:t>
      </w:r>
      <w:r w:rsidRPr="00BF179D">
        <w:rPr>
          <w:rFonts w:ascii="仿宋" w:eastAsia="仿宋" w:hAnsi="仿宋"/>
          <w:sz w:val="28"/>
          <w:szCs w:val="28"/>
        </w:rPr>
        <w:t>万元。</w:t>
      </w:r>
    </w:p>
    <w:p w:rsidR="007757D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5. 社会责任与业绩</w:t>
      </w:r>
    </w:p>
    <w:p w:rsidR="009855AA" w:rsidRDefault="009855AA" w:rsidP="007757D2">
      <w:pPr>
        <w:snapToGrid w:val="0"/>
        <w:spacing w:line="360" w:lineRule="auto"/>
        <w:rPr>
          <w:rFonts w:ascii="楷体" w:eastAsia="楷体" w:hAnsi="楷体"/>
          <w:b/>
          <w:sz w:val="30"/>
          <w:szCs w:val="30"/>
        </w:rPr>
      </w:pPr>
      <w:r>
        <w:rPr>
          <w:rFonts w:ascii="楷体" w:eastAsia="楷体" w:hAnsi="楷体" w:hint="eastAsia"/>
          <w:b/>
          <w:sz w:val="30"/>
          <w:szCs w:val="30"/>
        </w:rPr>
        <w:t>5.1公司社会责任大事记</w:t>
      </w:r>
    </w:p>
    <w:p w:rsidR="00B339BE" w:rsidRPr="00024BFC" w:rsidRDefault="00024BFC" w:rsidP="00024BFC">
      <w:pPr>
        <w:spacing w:line="560" w:lineRule="exact"/>
        <w:ind w:firstLineChars="200" w:firstLine="560"/>
        <w:rPr>
          <w:rFonts w:ascii="仿宋" w:eastAsia="仿宋" w:hAnsi="仿宋"/>
          <w:sz w:val="32"/>
          <w:szCs w:val="32"/>
        </w:rPr>
      </w:pPr>
      <w:r>
        <w:rPr>
          <w:rFonts w:ascii="仿宋" w:eastAsia="仿宋" w:hAnsi="仿宋" w:hint="eastAsia"/>
          <w:sz w:val="28"/>
          <w:szCs w:val="28"/>
        </w:rPr>
        <w:t>2018</w:t>
      </w:r>
      <w:r w:rsidR="00B339BE" w:rsidRPr="004F66EB">
        <w:rPr>
          <w:rFonts w:ascii="仿宋" w:eastAsia="仿宋" w:hAnsi="仿宋" w:hint="eastAsia"/>
          <w:sz w:val="28"/>
          <w:szCs w:val="28"/>
        </w:rPr>
        <w:t>年，公司继续强化投资者教育工作，从创新教育形式、丰富教育内涵出发，促进投资者教育工作取得积极成效。在公司各部门的配合下，</w:t>
      </w:r>
      <w:r>
        <w:rPr>
          <w:rFonts w:ascii="仿宋" w:eastAsia="仿宋" w:hAnsi="仿宋" w:hint="eastAsia"/>
          <w:sz w:val="28"/>
          <w:szCs w:val="28"/>
        </w:rPr>
        <w:t>2018</w:t>
      </w:r>
      <w:r w:rsidR="00B339BE" w:rsidRPr="004F66EB">
        <w:rPr>
          <w:rFonts w:ascii="仿宋" w:eastAsia="仿宋" w:hAnsi="仿宋" w:hint="eastAsia"/>
          <w:sz w:val="28"/>
          <w:szCs w:val="28"/>
        </w:rPr>
        <w:t>年除组织了4次大型投资者教育报告会外，还组织员工走进上海对外经贸大学、浙江金融职业学院进行宣讲，普及金融知识，提高广大师生的金融风险意识。</w:t>
      </w:r>
      <w:r w:rsidRPr="00024BFC">
        <w:rPr>
          <w:rFonts w:ascii="仿宋" w:eastAsia="仿宋" w:hAnsi="仿宋" w:hint="eastAsia"/>
          <w:sz w:val="28"/>
          <w:szCs w:val="28"/>
        </w:rPr>
        <w:t>对产业客户，中石化股东单位进行专业性的期货服务。</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5.</w:t>
      </w:r>
      <w:r w:rsidR="009855AA">
        <w:rPr>
          <w:rFonts w:ascii="楷体" w:eastAsia="楷体" w:hAnsi="楷体" w:hint="eastAsia"/>
          <w:b/>
          <w:sz w:val="30"/>
          <w:szCs w:val="30"/>
        </w:rPr>
        <w:t>2</w:t>
      </w:r>
      <w:r w:rsidRPr="00675B62">
        <w:rPr>
          <w:rFonts w:ascii="楷体" w:eastAsia="楷体" w:hAnsi="楷体" w:hint="eastAsia"/>
          <w:b/>
          <w:sz w:val="30"/>
          <w:szCs w:val="30"/>
        </w:rPr>
        <w:t>员工管理与合理的工作</w:t>
      </w:r>
    </w:p>
    <w:p w:rsidR="00514011" w:rsidRDefault="00514011" w:rsidP="00514011">
      <w:pPr>
        <w:snapToGrid w:val="0"/>
        <w:spacing w:line="360" w:lineRule="auto"/>
        <w:ind w:firstLineChars="200" w:firstLine="600"/>
        <w:rPr>
          <w:rFonts w:ascii="仿宋" w:eastAsia="仿宋" w:hAnsi="仿宋"/>
          <w:sz w:val="30"/>
          <w:szCs w:val="30"/>
        </w:rPr>
      </w:pPr>
      <w:r w:rsidRPr="00514011">
        <w:rPr>
          <w:rFonts w:ascii="仿宋" w:eastAsia="仿宋" w:hAnsi="仿宋" w:hint="eastAsia"/>
          <w:sz w:val="30"/>
          <w:szCs w:val="30"/>
        </w:rPr>
        <w:t>以人为本，人是公司发展的第一资源。公司坚守法律和道德底线，尊重人权，努力维护员工合法权益，确保员工安全健康，畅通员工沟通渠道，激发员工创造活力，努力凝聚每一个人的可持续发展合力。</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5.</w:t>
      </w:r>
      <w:r w:rsidR="009855AA">
        <w:rPr>
          <w:rFonts w:ascii="楷体" w:eastAsia="楷体" w:hAnsi="楷体" w:hint="eastAsia"/>
          <w:b/>
          <w:sz w:val="30"/>
          <w:szCs w:val="30"/>
        </w:rPr>
        <w:t>2</w:t>
      </w:r>
      <w:r w:rsidRPr="00675B62">
        <w:rPr>
          <w:rFonts w:ascii="楷体" w:eastAsia="楷体" w:hAnsi="楷体" w:hint="eastAsia"/>
          <w:b/>
          <w:sz w:val="30"/>
          <w:szCs w:val="30"/>
        </w:rPr>
        <w:t>.1 关于员工的基本理念</w:t>
      </w:r>
    </w:p>
    <w:p w:rsidR="007757D2" w:rsidRDefault="007757D2" w:rsidP="007757D2">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员工是企业的宝贵财富。这就需要营造良好的工作氛围，构筑有利于员工价值发挥的机制和体制，创造平等竞争，能充分发挥员工自身价值的内部环境。以培养员工自身的进步促进企业经</w:t>
      </w:r>
      <w:r w:rsidRPr="004652FB">
        <w:rPr>
          <w:rFonts w:ascii="仿宋" w:eastAsia="仿宋" w:hAnsi="仿宋" w:hint="eastAsia"/>
          <w:sz w:val="30"/>
          <w:szCs w:val="30"/>
        </w:rPr>
        <w:lastRenderedPageBreak/>
        <w:t>营的发展; 以培养员工之间协作能力促进企业的合规发展; 以培养员工的自身能力促进企业管理进步; 以培养员工主人翁的精神，促进企业和谐发展。</w:t>
      </w:r>
    </w:p>
    <w:p w:rsidR="00C97DA9" w:rsidRPr="00675B62" w:rsidRDefault="00C97DA9" w:rsidP="00C97DA9">
      <w:pPr>
        <w:snapToGrid w:val="0"/>
        <w:spacing w:line="360" w:lineRule="auto"/>
        <w:rPr>
          <w:rFonts w:ascii="楷体" w:eastAsia="楷体" w:hAnsi="楷体"/>
          <w:b/>
          <w:sz w:val="30"/>
          <w:szCs w:val="30"/>
        </w:rPr>
      </w:pPr>
      <w:r w:rsidRPr="00675B62">
        <w:rPr>
          <w:rFonts w:ascii="楷体" w:eastAsia="楷体" w:hAnsi="楷体" w:hint="eastAsia"/>
          <w:b/>
          <w:sz w:val="30"/>
          <w:szCs w:val="30"/>
        </w:rPr>
        <w:t>5.</w:t>
      </w:r>
      <w:r w:rsidR="009855AA">
        <w:rPr>
          <w:rFonts w:ascii="楷体" w:eastAsia="楷体" w:hAnsi="楷体" w:hint="eastAsia"/>
          <w:b/>
          <w:sz w:val="30"/>
          <w:szCs w:val="30"/>
        </w:rPr>
        <w:t>2</w:t>
      </w:r>
      <w:r w:rsidRPr="00675B62">
        <w:rPr>
          <w:rFonts w:ascii="楷体" w:eastAsia="楷体" w:hAnsi="楷体" w:hint="eastAsia"/>
          <w:b/>
          <w:sz w:val="30"/>
          <w:szCs w:val="30"/>
        </w:rPr>
        <w:t>.2员工数量、结构与流动比例</w:t>
      </w:r>
    </w:p>
    <w:p w:rsidR="00C97DA9" w:rsidRPr="00EA741C" w:rsidRDefault="00EA741C" w:rsidP="00EA741C">
      <w:pPr>
        <w:snapToGrid w:val="0"/>
        <w:spacing w:line="360" w:lineRule="auto"/>
        <w:ind w:firstLineChars="200" w:firstLine="600"/>
        <w:rPr>
          <w:rFonts w:ascii="仿宋" w:eastAsia="仿宋" w:hAnsi="仿宋"/>
          <w:sz w:val="30"/>
          <w:szCs w:val="30"/>
        </w:rPr>
      </w:pPr>
      <w:r w:rsidRPr="005F56AA">
        <w:rPr>
          <w:rFonts w:ascii="仿宋" w:eastAsia="仿宋" w:hAnsi="仿宋" w:hint="eastAsia"/>
          <w:sz w:val="30"/>
          <w:szCs w:val="30"/>
        </w:rPr>
        <w:t>公司共有员工</w:t>
      </w:r>
      <w:r w:rsidR="00BF179D" w:rsidRPr="005F56AA">
        <w:rPr>
          <w:rFonts w:ascii="仿宋" w:eastAsia="仿宋" w:hAnsi="仿宋" w:hint="eastAsia"/>
          <w:sz w:val="30"/>
          <w:szCs w:val="30"/>
        </w:rPr>
        <w:t>47</w:t>
      </w:r>
      <w:r w:rsidR="00B54010" w:rsidRPr="005F56AA">
        <w:rPr>
          <w:rFonts w:ascii="仿宋" w:eastAsia="仿宋" w:hAnsi="仿宋" w:hint="eastAsia"/>
          <w:sz w:val="30"/>
          <w:szCs w:val="30"/>
        </w:rPr>
        <w:t>人。其中男员工30人，约占员工总数的64%；女员工1</w:t>
      </w:r>
      <w:r w:rsidR="00BF179D" w:rsidRPr="005F56AA">
        <w:rPr>
          <w:rFonts w:ascii="仿宋" w:eastAsia="仿宋" w:hAnsi="仿宋" w:hint="eastAsia"/>
          <w:sz w:val="30"/>
          <w:szCs w:val="30"/>
        </w:rPr>
        <w:t>7</w:t>
      </w:r>
      <w:r w:rsidR="00B54010" w:rsidRPr="005F56AA">
        <w:rPr>
          <w:rFonts w:ascii="仿宋" w:eastAsia="仿宋" w:hAnsi="仿宋" w:hint="eastAsia"/>
          <w:sz w:val="30"/>
          <w:szCs w:val="30"/>
        </w:rPr>
        <w:t>人，约占员工总数的</w:t>
      </w:r>
      <w:r w:rsidR="00BF179D" w:rsidRPr="005F56AA">
        <w:rPr>
          <w:rFonts w:ascii="仿宋" w:eastAsia="仿宋" w:hAnsi="仿宋" w:hint="eastAsia"/>
          <w:sz w:val="30"/>
          <w:szCs w:val="30"/>
        </w:rPr>
        <w:t>36</w:t>
      </w:r>
      <w:r w:rsidR="00B54010" w:rsidRPr="005F56AA">
        <w:rPr>
          <w:rFonts w:ascii="仿宋" w:eastAsia="仿宋" w:hAnsi="仿宋" w:hint="eastAsia"/>
          <w:sz w:val="30"/>
          <w:szCs w:val="30"/>
        </w:rPr>
        <w:t>%。</w:t>
      </w:r>
      <w:r w:rsidR="00024BFC" w:rsidRPr="005F56AA">
        <w:rPr>
          <w:rFonts w:ascii="仿宋" w:eastAsia="仿宋" w:hAnsi="仿宋" w:hint="eastAsia"/>
          <w:sz w:val="30"/>
          <w:szCs w:val="30"/>
        </w:rPr>
        <w:t>2018</w:t>
      </w:r>
      <w:r w:rsidR="00B54010" w:rsidRPr="005F56AA">
        <w:rPr>
          <w:rFonts w:ascii="仿宋" w:eastAsia="仿宋" w:hAnsi="仿宋" w:hint="eastAsia"/>
          <w:sz w:val="30"/>
          <w:szCs w:val="30"/>
        </w:rPr>
        <w:t>年</w:t>
      </w:r>
      <w:r w:rsidR="00024BFC" w:rsidRPr="005F56AA">
        <w:rPr>
          <w:rFonts w:ascii="仿宋" w:eastAsia="仿宋" w:hAnsi="仿宋" w:hint="eastAsia"/>
          <w:sz w:val="30"/>
          <w:szCs w:val="30"/>
        </w:rPr>
        <w:t>两名名员工离职，新招聘员工两</w:t>
      </w:r>
      <w:r w:rsidR="00FA6EEB" w:rsidRPr="005F56AA">
        <w:rPr>
          <w:rFonts w:ascii="仿宋" w:eastAsia="仿宋" w:hAnsi="仿宋" w:hint="eastAsia"/>
          <w:sz w:val="30"/>
          <w:szCs w:val="30"/>
        </w:rPr>
        <w:t>名</w:t>
      </w:r>
      <w:r w:rsidR="00ED207C" w:rsidRPr="005F56AA">
        <w:rPr>
          <w:rFonts w:ascii="仿宋" w:eastAsia="仿宋" w:hAnsi="仿宋" w:hint="eastAsia"/>
          <w:sz w:val="30"/>
          <w:szCs w:val="30"/>
        </w:rPr>
        <w:t>。</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5.</w:t>
      </w:r>
      <w:r w:rsidR="009855AA">
        <w:rPr>
          <w:rFonts w:ascii="楷体" w:eastAsia="楷体" w:hAnsi="楷体" w:hint="eastAsia"/>
          <w:b/>
          <w:sz w:val="30"/>
          <w:szCs w:val="30"/>
        </w:rPr>
        <w:t>2</w:t>
      </w:r>
      <w:r w:rsidRPr="00675B62">
        <w:rPr>
          <w:rFonts w:ascii="楷体" w:eastAsia="楷体" w:hAnsi="楷体" w:hint="eastAsia"/>
          <w:b/>
          <w:sz w:val="30"/>
          <w:szCs w:val="30"/>
        </w:rPr>
        <w:t>.</w:t>
      </w:r>
      <w:r w:rsidR="00C97DA9" w:rsidRPr="00675B62">
        <w:rPr>
          <w:rFonts w:ascii="楷体" w:eastAsia="楷体" w:hAnsi="楷体" w:hint="eastAsia"/>
          <w:b/>
          <w:sz w:val="30"/>
          <w:szCs w:val="30"/>
        </w:rPr>
        <w:t>3</w:t>
      </w:r>
      <w:r w:rsidRPr="00675B62">
        <w:rPr>
          <w:rFonts w:ascii="楷体" w:eastAsia="楷体" w:hAnsi="楷体" w:hint="eastAsia"/>
          <w:b/>
          <w:sz w:val="30"/>
          <w:szCs w:val="30"/>
        </w:rPr>
        <w:t>员工与管理层关系</w:t>
      </w:r>
    </w:p>
    <w:p w:rsidR="007757D2" w:rsidRDefault="007757D2" w:rsidP="007757D2">
      <w:pPr>
        <w:autoSpaceDE w:val="0"/>
        <w:autoSpaceDN w:val="0"/>
        <w:adjustRightInd w:val="0"/>
        <w:snapToGrid w:val="0"/>
        <w:spacing w:line="360" w:lineRule="auto"/>
        <w:ind w:firstLineChars="200" w:firstLine="600"/>
        <w:jc w:val="left"/>
        <w:rPr>
          <w:rFonts w:ascii="仿宋" w:eastAsia="仿宋" w:hAnsi="仿宋"/>
          <w:sz w:val="30"/>
          <w:szCs w:val="30"/>
        </w:rPr>
      </w:pPr>
      <w:r w:rsidRPr="004652FB">
        <w:rPr>
          <w:rFonts w:ascii="仿宋" w:eastAsia="仿宋" w:hAnsi="仿宋" w:hint="eastAsia"/>
          <w:sz w:val="30"/>
          <w:szCs w:val="30"/>
        </w:rPr>
        <w:t>公司建立健全了民主管理机制、公开制度，维护员工合法权益，加强员工民主参与、民主管理和民主监督。不断推动员工参与公司重大决策能力，认真落实工作会议中的提案和决议。自上而下地建立起领导干部点联系制度，鼓励广大员工为公司发展献计献策。</w:t>
      </w:r>
    </w:p>
    <w:p w:rsidR="00C97DA9" w:rsidRDefault="00C97DA9" w:rsidP="00C97DA9">
      <w:pPr>
        <w:snapToGrid w:val="0"/>
        <w:spacing w:line="360" w:lineRule="auto"/>
        <w:rPr>
          <w:rFonts w:ascii="楷体" w:eastAsia="楷体" w:hAnsi="楷体"/>
          <w:b/>
          <w:sz w:val="30"/>
          <w:szCs w:val="30"/>
        </w:rPr>
      </w:pPr>
      <w:r w:rsidRPr="00675B62">
        <w:rPr>
          <w:rFonts w:ascii="楷体" w:eastAsia="楷体" w:hAnsi="楷体" w:hint="eastAsia"/>
          <w:b/>
          <w:sz w:val="30"/>
          <w:szCs w:val="30"/>
        </w:rPr>
        <w:t>5.</w:t>
      </w:r>
      <w:r w:rsidR="009855AA">
        <w:rPr>
          <w:rFonts w:ascii="楷体" w:eastAsia="楷体" w:hAnsi="楷体" w:hint="eastAsia"/>
          <w:b/>
          <w:sz w:val="30"/>
          <w:szCs w:val="30"/>
        </w:rPr>
        <w:t>2</w:t>
      </w:r>
      <w:r w:rsidRPr="00675B62">
        <w:rPr>
          <w:rFonts w:ascii="楷体" w:eastAsia="楷体" w:hAnsi="楷体" w:hint="eastAsia"/>
          <w:b/>
          <w:sz w:val="30"/>
          <w:szCs w:val="30"/>
        </w:rPr>
        <w:t>.4职业健康与安全</w:t>
      </w:r>
    </w:p>
    <w:p w:rsidR="00B54010" w:rsidRPr="00B54010" w:rsidRDefault="00B54010" w:rsidP="001C0EAF">
      <w:pPr>
        <w:snapToGrid w:val="0"/>
        <w:spacing w:line="360" w:lineRule="auto"/>
        <w:ind w:firstLineChars="200" w:firstLine="600"/>
        <w:rPr>
          <w:rFonts w:ascii="仿宋" w:eastAsia="仿宋" w:hAnsi="仿宋"/>
          <w:sz w:val="30"/>
          <w:szCs w:val="30"/>
        </w:rPr>
      </w:pPr>
      <w:r w:rsidRPr="00B54010">
        <w:rPr>
          <w:rFonts w:ascii="仿宋" w:eastAsia="仿宋" w:hAnsi="仿宋" w:hint="eastAsia"/>
          <w:sz w:val="30"/>
          <w:szCs w:val="30"/>
        </w:rPr>
        <w:t>公司</w:t>
      </w:r>
      <w:r>
        <w:rPr>
          <w:rFonts w:ascii="仿宋" w:eastAsia="仿宋" w:hAnsi="仿宋" w:hint="eastAsia"/>
          <w:sz w:val="30"/>
          <w:szCs w:val="30"/>
        </w:rPr>
        <w:t>为员工营造了安全健康的工作环境，保护员工不受健康危害因素伤害。</w:t>
      </w:r>
    </w:p>
    <w:p w:rsidR="00C97DA9" w:rsidRDefault="00C97DA9" w:rsidP="00C97DA9">
      <w:pPr>
        <w:snapToGrid w:val="0"/>
        <w:spacing w:line="360" w:lineRule="auto"/>
        <w:rPr>
          <w:rFonts w:ascii="楷体" w:eastAsia="楷体" w:hAnsi="楷体"/>
          <w:b/>
          <w:sz w:val="30"/>
          <w:szCs w:val="30"/>
        </w:rPr>
      </w:pPr>
      <w:r w:rsidRPr="00675B62">
        <w:rPr>
          <w:rFonts w:ascii="楷体" w:eastAsia="楷体" w:hAnsi="楷体" w:hint="eastAsia"/>
          <w:b/>
          <w:sz w:val="30"/>
          <w:szCs w:val="30"/>
        </w:rPr>
        <w:t>5.</w:t>
      </w:r>
      <w:r w:rsidR="009855AA">
        <w:rPr>
          <w:rFonts w:ascii="楷体" w:eastAsia="楷体" w:hAnsi="楷体" w:hint="eastAsia"/>
          <w:b/>
          <w:sz w:val="30"/>
          <w:szCs w:val="30"/>
        </w:rPr>
        <w:t>2</w:t>
      </w:r>
      <w:r w:rsidRPr="00675B62">
        <w:rPr>
          <w:rFonts w:ascii="楷体" w:eastAsia="楷体" w:hAnsi="楷体" w:hint="eastAsia"/>
          <w:b/>
          <w:sz w:val="30"/>
          <w:szCs w:val="30"/>
        </w:rPr>
        <w:t>.5员工的福利与社会保障</w:t>
      </w:r>
    </w:p>
    <w:p w:rsidR="001C0EAF" w:rsidRPr="00B3638B" w:rsidRDefault="00B3638B" w:rsidP="00B3638B">
      <w:pPr>
        <w:snapToGrid w:val="0"/>
        <w:spacing w:line="360" w:lineRule="auto"/>
        <w:ind w:firstLineChars="200" w:firstLine="600"/>
        <w:rPr>
          <w:rFonts w:ascii="仿宋" w:eastAsia="仿宋" w:hAnsi="仿宋"/>
          <w:sz w:val="30"/>
          <w:szCs w:val="30"/>
        </w:rPr>
      </w:pPr>
      <w:r w:rsidRPr="00B3638B">
        <w:rPr>
          <w:rFonts w:ascii="仿宋" w:eastAsia="仿宋" w:hAnsi="仿宋" w:hint="eastAsia"/>
          <w:sz w:val="30"/>
          <w:szCs w:val="30"/>
        </w:rPr>
        <w:t>公司为员工按时交纳五险一金</w:t>
      </w:r>
      <w:r>
        <w:rPr>
          <w:rFonts w:ascii="仿宋" w:eastAsia="仿宋" w:hAnsi="仿宋" w:hint="eastAsia"/>
          <w:sz w:val="30"/>
          <w:szCs w:val="30"/>
        </w:rPr>
        <w:t>，并为员工提供工作午餐、有偿假期、年终奖金、企业培训等福利。</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5.</w:t>
      </w:r>
      <w:r w:rsidR="009855AA">
        <w:rPr>
          <w:rFonts w:ascii="楷体" w:eastAsia="楷体" w:hAnsi="楷体" w:hint="eastAsia"/>
          <w:b/>
          <w:sz w:val="30"/>
          <w:szCs w:val="30"/>
        </w:rPr>
        <w:t>2</w:t>
      </w:r>
      <w:r w:rsidRPr="00675B62">
        <w:rPr>
          <w:rFonts w:ascii="楷体" w:eastAsia="楷体" w:hAnsi="楷体" w:hint="eastAsia"/>
          <w:b/>
          <w:sz w:val="30"/>
          <w:szCs w:val="30"/>
        </w:rPr>
        <w:t>.</w:t>
      </w:r>
      <w:r w:rsidR="00C97DA9" w:rsidRPr="00675B62">
        <w:rPr>
          <w:rFonts w:ascii="楷体" w:eastAsia="楷体" w:hAnsi="楷体" w:hint="eastAsia"/>
          <w:b/>
          <w:sz w:val="30"/>
          <w:szCs w:val="30"/>
        </w:rPr>
        <w:t>6</w:t>
      </w:r>
      <w:r w:rsidRPr="00675B62">
        <w:rPr>
          <w:rFonts w:ascii="楷体" w:eastAsia="楷体" w:hAnsi="楷体" w:hint="eastAsia"/>
          <w:b/>
          <w:sz w:val="30"/>
          <w:szCs w:val="30"/>
        </w:rPr>
        <w:t xml:space="preserve"> 培训与教育</w:t>
      </w:r>
    </w:p>
    <w:p w:rsidR="007757D2" w:rsidRDefault="007757D2" w:rsidP="007757D2">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公司规范劳动合同管理，建立公开平等、竞争择优的选人用人机制，为管理、技术和技能人员分别建立职业成长通道。重视员工的兴趣和专长，以良好的工作条件、完善的员工培训计划、职业生涯通道设计促进员工个人职业发展；重视企业文化管理，</w:t>
      </w:r>
      <w:r w:rsidRPr="004652FB">
        <w:rPr>
          <w:rFonts w:ascii="仿宋" w:eastAsia="仿宋" w:hAnsi="仿宋" w:hint="eastAsia"/>
          <w:sz w:val="30"/>
          <w:szCs w:val="30"/>
        </w:rPr>
        <w:lastRenderedPageBreak/>
        <w:t>以健康简单的人际关系、严肃活泼的工作气氛、畅快透明的沟通方式，促进员工满意度的不断提高，使员工保持与企业同步成长的快乐；激发员工潜能，追求个人与公司共同成长。</w:t>
      </w:r>
    </w:p>
    <w:p w:rsidR="00C97DA9" w:rsidRPr="00675B62" w:rsidRDefault="00C97DA9" w:rsidP="00C97DA9">
      <w:pPr>
        <w:snapToGrid w:val="0"/>
        <w:spacing w:line="360" w:lineRule="auto"/>
        <w:rPr>
          <w:rFonts w:ascii="楷体" w:eastAsia="楷体" w:hAnsi="楷体"/>
          <w:b/>
          <w:sz w:val="30"/>
          <w:szCs w:val="30"/>
        </w:rPr>
      </w:pPr>
      <w:r w:rsidRPr="00675B62">
        <w:rPr>
          <w:rFonts w:ascii="楷体" w:eastAsia="楷体" w:hAnsi="楷体" w:hint="eastAsia"/>
          <w:b/>
          <w:sz w:val="30"/>
          <w:szCs w:val="30"/>
        </w:rPr>
        <w:t>5.</w:t>
      </w:r>
      <w:r w:rsidR="009855AA">
        <w:rPr>
          <w:rFonts w:ascii="楷体" w:eastAsia="楷体" w:hAnsi="楷体" w:hint="eastAsia"/>
          <w:b/>
          <w:sz w:val="30"/>
          <w:szCs w:val="30"/>
        </w:rPr>
        <w:t>2</w:t>
      </w:r>
      <w:r w:rsidRPr="00675B62">
        <w:rPr>
          <w:rFonts w:ascii="楷体" w:eastAsia="楷体" w:hAnsi="楷体" w:hint="eastAsia"/>
          <w:b/>
          <w:sz w:val="30"/>
          <w:szCs w:val="30"/>
        </w:rPr>
        <w:t>.7员工对工作单位的满意度</w:t>
      </w:r>
    </w:p>
    <w:p w:rsidR="00C97DA9" w:rsidRPr="00B3638B" w:rsidRDefault="00B3638B" w:rsidP="00B3638B">
      <w:pPr>
        <w:snapToGrid w:val="0"/>
        <w:spacing w:line="360" w:lineRule="auto"/>
        <w:ind w:firstLineChars="200" w:firstLine="600"/>
        <w:rPr>
          <w:rFonts w:ascii="仿宋" w:eastAsia="仿宋" w:hAnsi="仿宋"/>
          <w:sz w:val="30"/>
          <w:szCs w:val="30"/>
        </w:rPr>
      </w:pPr>
      <w:r w:rsidRPr="00B3638B">
        <w:rPr>
          <w:rFonts w:ascii="仿宋" w:eastAsia="仿宋" w:hAnsi="仿宋" w:hint="eastAsia"/>
          <w:sz w:val="30"/>
          <w:szCs w:val="30"/>
        </w:rPr>
        <w:t>公司员工流动率较低，员工对公司</w:t>
      </w:r>
      <w:r>
        <w:rPr>
          <w:rFonts w:ascii="仿宋" w:eastAsia="仿宋" w:hAnsi="仿宋" w:hint="eastAsia"/>
          <w:sz w:val="30"/>
          <w:szCs w:val="30"/>
        </w:rPr>
        <w:t>比较</w:t>
      </w:r>
      <w:r w:rsidRPr="00B3638B">
        <w:rPr>
          <w:rFonts w:ascii="仿宋" w:eastAsia="仿宋" w:hAnsi="仿宋" w:hint="eastAsia"/>
          <w:sz w:val="30"/>
          <w:szCs w:val="30"/>
        </w:rPr>
        <w:t>满意。</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5.</w:t>
      </w:r>
      <w:r w:rsidR="009855AA">
        <w:rPr>
          <w:rFonts w:ascii="楷体" w:eastAsia="楷体" w:hAnsi="楷体" w:hint="eastAsia"/>
          <w:b/>
          <w:sz w:val="30"/>
          <w:szCs w:val="30"/>
        </w:rPr>
        <w:t>3</w:t>
      </w:r>
      <w:r w:rsidRPr="00675B62">
        <w:rPr>
          <w:rFonts w:ascii="楷体" w:eastAsia="楷体" w:hAnsi="楷体" w:hint="eastAsia"/>
          <w:b/>
          <w:sz w:val="30"/>
          <w:szCs w:val="30"/>
        </w:rPr>
        <w:t>员工权利</w:t>
      </w:r>
    </w:p>
    <w:p w:rsidR="007757D2" w:rsidRDefault="007757D2" w:rsidP="007757D2">
      <w:pPr>
        <w:autoSpaceDE w:val="0"/>
        <w:autoSpaceDN w:val="0"/>
        <w:adjustRightInd w:val="0"/>
        <w:snapToGrid w:val="0"/>
        <w:spacing w:line="360" w:lineRule="auto"/>
        <w:ind w:firstLineChars="200" w:firstLine="600"/>
        <w:jc w:val="left"/>
        <w:rPr>
          <w:rFonts w:ascii="仿宋" w:eastAsia="仿宋" w:hAnsi="仿宋"/>
          <w:sz w:val="30"/>
          <w:szCs w:val="30"/>
        </w:rPr>
      </w:pPr>
      <w:r w:rsidRPr="004652FB">
        <w:rPr>
          <w:rFonts w:ascii="仿宋" w:eastAsia="仿宋" w:hAnsi="仿宋" w:hint="eastAsia"/>
          <w:sz w:val="30"/>
          <w:szCs w:val="30"/>
        </w:rPr>
        <w:t>公司始终维护员工合法权益，尊重和维护国际人权和劳工标准，杜绝童工和强迫劳动，禁止任何形式的用工歧视，全年未发生侵犯人权的不当事宜。全面贯彻《劳动合同法》等法律法规，依法与员工签订劳动合同，规范劳动合同管理，保证员工享有带薪假期。尊重个人尊严和自由。为员工提供符合国情和浙石期货实际的福利与待遇，所有员工收入不低于当地最低起薪点。以岗定薪，按劳分配，实行男女同工同酬。依法为员工建立各项社会保险，积极搭建员工成长平台。</w:t>
      </w:r>
    </w:p>
    <w:p w:rsidR="00C97DA9" w:rsidRDefault="00C97DA9" w:rsidP="00C97DA9">
      <w:pPr>
        <w:snapToGrid w:val="0"/>
        <w:spacing w:line="360" w:lineRule="auto"/>
        <w:rPr>
          <w:rFonts w:ascii="楷体" w:eastAsia="楷体" w:hAnsi="楷体"/>
          <w:b/>
          <w:sz w:val="30"/>
          <w:szCs w:val="30"/>
        </w:rPr>
      </w:pPr>
      <w:r w:rsidRPr="00675B62">
        <w:rPr>
          <w:rFonts w:ascii="楷体" w:eastAsia="楷体" w:hAnsi="楷体" w:hint="eastAsia"/>
          <w:b/>
          <w:sz w:val="30"/>
          <w:szCs w:val="30"/>
        </w:rPr>
        <w:t>5.</w:t>
      </w:r>
      <w:r w:rsidR="009855AA">
        <w:rPr>
          <w:rFonts w:ascii="楷体" w:eastAsia="楷体" w:hAnsi="楷体" w:hint="eastAsia"/>
          <w:b/>
          <w:sz w:val="30"/>
          <w:szCs w:val="30"/>
        </w:rPr>
        <w:t>3</w:t>
      </w:r>
      <w:r w:rsidRPr="00675B62">
        <w:rPr>
          <w:rFonts w:ascii="楷体" w:eastAsia="楷体" w:hAnsi="楷体" w:hint="eastAsia"/>
          <w:b/>
          <w:sz w:val="30"/>
          <w:szCs w:val="30"/>
        </w:rPr>
        <w:t>.1工会组织现状及作用</w:t>
      </w:r>
    </w:p>
    <w:p w:rsidR="008A1A1A" w:rsidRPr="008A1A1A" w:rsidRDefault="008A1A1A" w:rsidP="00041DD7">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为倡导员工绿色出行，公司工会</w:t>
      </w:r>
      <w:r w:rsidR="00FA6EEB">
        <w:rPr>
          <w:rFonts w:ascii="仿宋" w:eastAsia="仿宋" w:hAnsi="仿宋" w:hint="eastAsia"/>
          <w:sz w:val="30"/>
          <w:szCs w:val="30"/>
        </w:rPr>
        <w:t>小组</w:t>
      </w:r>
      <w:r>
        <w:rPr>
          <w:rFonts w:ascii="仿宋" w:eastAsia="仿宋" w:hAnsi="仿宋" w:hint="eastAsia"/>
          <w:sz w:val="30"/>
          <w:szCs w:val="30"/>
        </w:rPr>
        <w:t>于20</w:t>
      </w:r>
      <w:r w:rsidR="00FA6EEB">
        <w:rPr>
          <w:rFonts w:ascii="仿宋" w:eastAsia="仿宋" w:hAnsi="仿宋" w:hint="eastAsia"/>
          <w:sz w:val="30"/>
          <w:szCs w:val="30"/>
        </w:rPr>
        <w:t>1</w:t>
      </w:r>
      <w:r w:rsidR="00024BFC">
        <w:rPr>
          <w:rFonts w:ascii="仿宋" w:eastAsia="仿宋" w:hAnsi="仿宋" w:hint="eastAsia"/>
          <w:sz w:val="30"/>
          <w:szCs w:val="30"/>
        </w:rPr>
        <w:t>8</w:t>
      </w:r>
      <w:r>
        <w:rPr>
          <w:rFonts w:ascii="仿宋" w:eastAsia="仿宋" w:hAnsi="仿宋" w:hint="eastAsia"/>
          <w:sz w:val="30"/>
          <w:szCs w:val="30"/>
        </w:rPr>
        <w:t>年开展了</w:t>
      </w:r>
      <w:r w:rsidR="00024BFC">
        <w:rPr>
          <w:rFonts w:ascii="仿宋" w:eastAsia="仿宋" w:hAnsi="仿宋" w:hint="eastAsia"/>
          <w:sz w:val="30"/>
          <w:szCs w:val="30"/>
        </w:rPr>
        <w:t>5</w:t>
      </w:r>
      <w:r>
        <w:rPr>
          <w:rFonts w:ascii="仿宋" w:eastAsia="仿宋" w:hAnsi="仿宋" w:hint="eastAsia"/>
          <w:sz w:val="30"/>
          <w:szCs w:val="30"/>
        </w:rPr>
        <w:t>次“健康行”活动，得到了公司员工的广泛参与，增强了公司员工的凝聚力。</w:t>
      </w:r>
    </w:p>
    <w:p w:rsidR="00C97DA9" w:rsidRDefault="00C97DA9" w:rsidP="00C97DA9">
      <w:pPr>
        <w:snapToGrid w:val="0"/>
        <w:spacing w:line="360" w:lineRule="auto"/>
        <w:rPr>
          <w:rFonts w:ascii="楷体" w:eastAsia="楷体" w:hAnsi="楷体"/>
          <w:b/>
          <w:sz w:val="30"/>
          <w:szCs w:val="30"/>
        </w:rPr>
      </w:pPr>
      <w:r w:rsidRPr="00675B62">
        <w:rPr>
          <w:rFonts w:ascii="楷体" w:eastAsia="楷体" w:hAnsi="楷体" w:hint="eastAsia"/>
          <w:b/>
          <w:sz w:val="30"/>
          <w:szCs w:val="30"/>
        </w:rPr>
        <w:t>5.</w:t>
      </w:r>
      <w:r w:rsidR="009855AA">
        <w:rPr>
          <w:rFonts w:ascii="楷体" w:eastAsia="楷体" w:hAnsi="楷体" w:hint="eastAsia"/>
          <w:b/>
          <w:sz w:val="30"/>
          <w:szCs w:val="30"/>
        </w:rPr>
        <w:t>3</w:t>
      </w:r>
      <w:r w:rsidRPr="00675B62">
        <w:rPr>
          <w:rFonts w:ascii="楷体" w:eastAsia="楷体" w:hAnsi="楷体" w:hint="eastAsia"/>
          <w:b/>
          <w:sz w:val="30"/>
          <w:szCs w:val="30"/>
        </w:rPr>
        <w:t>.2员工权利的保障</w:t>
      </w:r>
    </w:p>
    <w:p w:rsidR="00041DD7" w:rsidRPr="00041DD7" w:rsidRDefault="00041DD7" w:rsidP="00041DD7">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w:t>
      </w:r>
      <w:r w:rsidRPr="00041DD7">
        <w:rPr>
          <w:rFonts w:ascii="仿宋" w:eastAsia="仿宋" w:hAnsi="仿宋" w:hint="eastAsia"/>
          <w:sz w:val="30"/>
          <w:szCs w:val="30"/>
        </w:rPr>
        <w:t>坚持“以人为本”理念，</w:t>
      </w:r>
      <w:r>
        <w:rPr>
          <w:rFonts w:ascii="仿宋" w:eastAsia="仿宋" w:hAnsi="仿宋" w:hint="eastAsia"/>
          <w:sz w:val="30"/>
          <w:szCs w:val="30"/>
        </w:rPr>
        <w:t>努力保障员工权利。一是加强劳动关系协商机制建设，积极表达职工意愿和</w:t>
      </w:r>
      <w:r w:rsidRPr="00041DD7">
        <w:rPr>
          <w:rFonts w:ascii="仿宋" w:eastAsia="仿宋" w:hAnsi="仿宋" w:hint="eastAsia"/>
          <w:sz w:val="30"/>
          <w:szCs w:val="30"/>
        </w:rPr>
        <w:t>主张。二是以《劳动合同法》、《就业促进法》等法律法规为本，开展学习培训活动。三是建立以职工代表大会为基本形式的民主管理制度，以代表提案方式完善政务公开、民主管理等制度。</w:t>
      </w:r>
    </w:p>
    <w:p w:rsidR="007757D2" w:rsidRPr="00675B62" w:rsidRDefault="007757D2" w:rsidP="00675B62">
      <w:pPr>
        <w:snapToGrid w:val="0"/>
        <w:spacing w:line="360" w:lineRule="auto"/>
        <w:rPr>
          <w:rFonts w:ascii="楷体" w:eastAsia="楷体" w:hAnsi="楷体"/>
          <w:b/>
          <w:sz w:val="30"/>
          <w:szCs w:val="30"/>
        </w:rPr>
      </w:pPr>
      <w:r w:rsidRPr="00675B62">
        <w:rPr>
          <w:rFonts w:ascii="楷体" w:eastAsia="楷体" w:hAnsi="楷体" w:hint="eastAsia"/>
          <w:b/>
          <w:sz w:val="30"/>
          <w:szCs w:val="30"/>
        </w:rPr>
        <w:lastRenderedPageBreak/>
        <w:t>5.</w:t>
      </w:r>
      <w:r w:rsidR="009855AA">
        <w:rPr>
          <w:rFonts w:ascii="楷体" w:eastAsia="楷体" w:hAnsi="楷体" w:hint="eastAsia"/>
          <w:b/>
          <w:sz w:val="30"/>
          <w:szCs w:val="30"/>
        </w:rPr>
        <w:t>4</w:t>
      </w:r>
      <w:r w:rsidRPr="00675B62">
        <w:rPr>
          <w:rFonts w:ascii="楷体" w:eastAsia="楷体" w:hAnsi="楷体" w:hint="eastAsia"/>
          <w:b/>
          <w:sz w:val="30"/>
          <w:szCs w:val="30"/>
        </w:rPr>
        <w:t>社会影响</w:t>
      </w:r>
    </w:p>
    <w:p w:rsidR="00C97DA9" w:rsidRDefault="002D7DC8" w:rsidP="00675B62">
      <w:pPr>
        <w:snapToGrid w:val="0"/>
        <w:spacing w:line="360" w:lineRule="auto"/>
        <w:rPr>
          <w:rFonts w:ascii="楷体" w:eastAsia="楷体" w:hAnsi="楷体"/>
          <w:b/>
          <w:sz w:val="30"/>
          <w:szCs w:val="30"/>
        </w:rPr>
      </w:pPr>
      <w:r>
        <w:rPr>
          <w:rFonts w:ascii="楷体" w:eastAsia="楷体" w:hAnsi="楷体" w:hint="eastAsia"/>
          <w:b/>
          <w:sz w:val="30"/>
          <w:szCs w:val="30"/>
        </w:rPr>
        <w:t>5.</w:t>
      </w:r>
      <w:r w:rsidR="009855AA">
        <w:rPr>
          <w:rFonts w:ascii="楷体" w:eastAsia="楷体" w:hAnsi="楷体" w:hint="eastAsia"/>
          <w:b/>
          <w:sz w:val="30"/>
          <w:szCs w:val="30"/>
        </w:rPr>
        <w:t>4</w:t>
      </w:r>
      <w:r>
        <w:rPr>
          <w:rFonts w:ascii="楷体" w:eastAsia="楷体" w:hAnsi="楷体" w:hint="eastAsia"/>
          <w:b/>
          <w:sz w:val="30"/>
          <w:szCs w:val="30"/>
        </w:rPr>
        <w:t>.1</w:t>
      </w:r>
      <w:r w:rsidR="00C97DA9" w:rsidRPr="00675B62">
        <w:rPr>
          <w:rFonts w:ascii="楷体" w:eastAsia="楷体" w:hAnsi="楷体" w:hint="eastAsia"/>
          <w:b/>
          <w:sz w:val="30"/>
          <w:szCs w:val="30"/>
        </w:rPr>
        <w:t>良好的商业道德与职业操守</w:t>
      </w:r>
    </w:p>
    <w:p w:rsidR="00B67D35" w:rsidRDefault="00B67D35" w:rsidP="00B67D35">
      <w:pPr>
        <w:autoSpaceDE w:val="0"/>
        <w:autoSpaceDN w:val="0"/>
        <w:adjustRightInd w:val="0"/>
        <w:snapToGrid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公司持续加强员工培训工作力度，灌输合规操作理念，并通过反洗钱知识测试等形式加强考核；面向从业人员、高层管理人员开展职业道德培训，增强从业人员的诚信意识，并将诚信教育纳入从业人员后续职业培训之中，将各项制度内化于心、实践于行。</w:t>
      </w:r>
    </w:p>
    <w:p w:rsidR="00A35C40" w:rsidRDefault="00A35C40" w:rsidP="00B67D35">
      <w:pPr>
        <w:autoSpaceDE w:val="0"/>
        <w:autoSpaceDN w:val="0"/>
        <w:adjustRightInd w:val="0"/>
        <w:snapToGrid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为确保市场平稳、规范、健康运行，公司积极落实投资者适当性制度，将</w:t>
      </w:r>
      <w:r w:rsidRPr="00A35C40">
        <w:rPr>
          <w:rFonts w:ascii="仿宋" w:eastAsia="仿宋" w:hAnsi="仿宋" w:hint="eastAsia"/>
          <w:sz w:val="30"/>
          <w:szCs w:val="30"/>
        </w:rPr>
        <w:t>合适的产品和服务提供给合适的投资者</w:t>
      </w:r>
      <w:r>
        <w:rPr>
          <w:rFonts w:ascii="仿宋" w:eastAsia="仿宋" w:hAnsi="仿宋" w:hint="eastAsia"/>
          <w:sz w:val="30"/>
          <w:szCs w:val="30"/>
        </w:rPr>
        <w:t>，并</w:t>
      </w:r>
      <w:r w:rsidRPr="00A35C40">
        <w:rPr>
          <w:rFonts w:ascii="仿宋" w:eastAsia="仿宋" w:hAnsi="仿宋" w:hint="eastAsia"/>
          <w:sz w:val="30"/>
          <w:szCs w:val="30"/>
        </w:rPr>
        <w:t>注重向投资者在业务各个环节进行风险揭示</w:t>
      </w:r>
      <w:r>
        <w:rPr>
          <w:rFonts w:ascii="仿宋" w:eastAsia="仿宋" w:hAnsi="仿宋" w:hint="eastAsia"/>
          <w:sz w:val="30"/>
          <w:szCs w:val="30"/>
        </w:rPr>
        <w:t>，努力维护投资者的合法权益。</w:t>
      </w:r>
    </w:p>
    <w:p w:rsidR="00B67D35" w:rsidRDefault="00B67D35" w:rsidP="00B67D35">
      <w:pPr>
        <w:autoSpaceDE w:val="0"/>
        <w:autoSpaceDN w:val="0"/>
        <w:adjustRightInd w:val="0"/>
        <w:snapToGrid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公司积极贯彻开户实名制，有效开展客户身份识别工作，符合实名制开户要求的客户方才予以通过，确保客户身份的真实性和有效性。客户在修改身份信息进行资料变更时，公司及时把资料上报监控中心审验，在批准后才为客户办理变更，努力做好期货公司客户身份持续识别工作。</w:t>
      </w:r>
    </w:p>
    <w:p w:rsidR="00B67D35" w:rsidRPr="00B67D35" w:rsidRDefault="00B67D35" w:rsidP="00B67D35">
      <w:pPr>
        <w:autoSpaceDE w:val="0"/>
        <w:autoSpaceDN w:val="0"/>
        <w:adjustRightInd w:val="0"/>
        <w:snapToGrid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公司始终坚持风险为本的反洗钱工作理念，不断优化完善反洗钱管理机制，探索创新反洗钱监测方式和手段，专门设立反洗钱工作领导小组，加强反洗钱专业队伍培养和尽职监</w:t>
      </w:r>
      <w:r w:rsidR="00024C63">
        <w:rPr>
          <w:rFonts w:ascii="仿宋" w:eastAsia="仿宋" w:hAnsi="仿宋" w:hint="eastAsia"/>
          <w:sz w:val="30"/>
          <w:szCs w:val="30"/>
        </w:rPr>
        <w:t>督检查，持续提升反洗钱工作的合规性和有效性，为维护金融稳定发挥积极</w:t>
      </w:r>
      <w:r>
        <w:rPr>
          <w:rFonts w:ascii="仿宋" w:eastAsia="仿宋" w:hAnsi="仿宋" w:hint="eastAsia"/>
          <w:sz w:val="30"/>
          <w:szCs w:val="30"/>
        </w:rPr>
        <w:t>作用。</w:t>
      </w:r>
    </w:p>
    <w:p w:rsidR="002D7DC8" w:rsidRPr="002D7DC8" w:rsidRDefault="002D7DC8" w:rsidP="008B24C4">
      <w:pPr>
        <w:snapToGrid w:val="0"/>
        <w:spacing w:line="360" w:lineRule="auto"/>
        <w:rPr>
          <w:rFonts w:ascii="楷体" w:eastAsia="楷体" w:hAnsi="楷体"/>
          <w:b/>
          <w:sz w:val="30"/>
          <w:szCs w:val="30"/>
        </w:rPr>
      </w:pPr>
      <w:r w:rsidRPr="002D7DC8">
        <w:rPr>
          <w:rFonts w:ascii="楷体" w:eastAsia="楷体" w:hAnsi="楷体" w:hint="eastAsia"/>
          <w:b/>
          <w:sz w:val="30"/>
          <w:szCs w:val="30"/>
        </w:rPr>
        <w:t>5.</w:t>
      </w:r>
      <w:r w:rsidR="009855AA">
        <w:rPr>
          <w:rFonts w:ascii="楷体" w:eastAsia="楷体" w:hAnsi="楷体" w:hint="eastAsia"/>
          <w:b/>
          <w:sz w:val="30"/>
          <w:szCs w:val="30"/>
        </w:rPr>
        <w:t>4</w:t>
      </w:r>
      <w:r w:rsidRPr="002D7DC8">
        <w:rPr>
          <w:rFonts w:ascii="楷体" w:eastAsia="楷体" w:hAnsi="楷体" w:hint="eastAsia"/>
          <w:b/>
          <w:sz w:val="30"/>
          <w:szCs w:val="30"/>
        </w:rPr>
        <w:t>.2公益及慈善事业</w:t>
      </w:r>
    </w:p>
    <w:p w:rsidR="00024BFC" w:rsidRPr="00024BFC" w:rsidRDefault="008B24C4" w:rsidP="00024BFC">
      <w:pPr>
        <w:spacing w:line="560" w:lineRule="exact"/>
        <w:ind w:firstLineChars="200" w:firstLine="600"/>
        <w:rPr>
          <w:rFonts w:ascii="仿宋" w:eastAsia="仿宋" w:hAnsi="仿宋"/>
          <w:sz w:val="30"/>
          <w:szCs w:val="30"/>
        </w:rPr>
      </w:pPr>
      <w:r w:rsidRPr="008B24C4">
        <w:rPr>
          <w:rFonts w:ascii="仿宋" w:eastAsia="仿宋" w:hAnsi="仿宋" w:hint="eastAsia"/>
          <w:sz w:val="30"/>
          <w:szCs w:val="30"/>
        </w:rPr>
        <w:t>为了贯彻中央和证监会关于扶贫工作的统一部署，落实方星</w:t>
      </w:r>
      <w:r w:rsidRPr="008B24C4">
        <w:rPr>
          <w:rFonts w:ascii="仿宋" w:eastAsia="仿宋" w:hAnsi="仿宋" w:hint="eastAsia"/>
          <w:sz w:val="30"/>
          <w:szCs w:val="30"/>
        </w:rPr>
        <w:lastRenderedPageBreak/>
        <w:t>海副主席在“推动期货行业服务国家扶贫</w:t>
      </w:r>
      <w:r>
        <w:rPr>
          <w:rFonts w:ascii="仿宋" w:eastAsia="仿宋" w:hAnsi="仿宋" w:hint="eastAsia"/>
          <w:sz w:val="30"/>
          <w:szCs w:val="30"/>
        </w:rPr>
        <w:t>攻坚战略动员会”上的讲话要求，进一步推动行业开展扶贫攻坚工作，</w:t>
      </w:r>
      <w:r w:rsidR="00024BFC" w:rsidRPr="00024BFC">
        <w:rPr>
          <w:rFonts w:ascii="仿宋" w:eastAsia="仿宋" w:hAnsi="仿宋" w:hint="eastAsia"/>
          <w:sz w:val="30"/>
          <w:szCs w:val="30"/>
        </w:rPr>
        <w:t>2018年扶贫工作于9月底开始实施。此次扶贫项目对接新疆喀什市岳普湖县，完成了“阿其克乡易地搬迁点亮化项目”。我司捐赠10万元，为阿其克乡173户贫困户的易地搬迁地安装路灯239盏，解决了搬迁点的亮化问题。目前该项目通过喀什政府采购网采购产品后已完成安装竣工。</w:t>
      </w:r>
    </w:p>
    <w:p w:rsidR="007757D2" w:rsidRPr="00675B62" w:rsidRDefault="007757D2" w:rsidP="004142AC">
      <w:pPr>
        <w:widowControl/>
        <w:snapToGrid w:val="0"/>
        <w:spacing w:line="360" w:lineRule="auto"/>
        <w:ind w:firstLine="560"/>
        <w:jc w:val="left"/>
        <w:rPr>
          <w:rFonts w:ascii="楷体" w:eastAsia="楷体" w:hAnsi="楷体"/>
          <w:b/>
          <w:sz w:val="30"/>
          <w:szCs w:val="30"/>
        </w:rPr>
      </w:pPr>
      <w:r w:rsidRPr="00675B62">
        <w:rPr>
          <w:rFonts w:ascii="楷体" w:eastAsia="楷体" w:hAnsi="楷体" w:hint="eastAsia"/>
          <w:b/>
          <w:sz w:val="30"/>
          <w:szCs w:val="30"/>
        </w:rPr>
        <w:t>6. 环境责任与业绩</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6.1履责理念</w:t>
      </w:r>
    </w:p>
    <w:p w:rsidR="007757D2" w:rsidRPr="004652FB" w:rsidRDefault="007757D2" w:rsidP="007757D2">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诚信自律、坚守底线，沟通合作、创新共赢。坚持“自身、产业、社会”准则，凝聚绿色发展合力。在公司运营全过程落实环境保护和资源节约要求，弘扬绿色发展文化，全员落实环保节约要求，最大限度促进温室气体减排，应对全球气候变化。</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6.2履责战略</w:t>
      </w:r>
    </w:p>
    <w:p w:rsidR="007757D2" w:rsidRPr="004652FB" w:rsidRDefault="007757D2" w:rsidP="007757D2">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推行公司节能减排战略、推行全面绿色管理战略、推行绿色发展科技支撑战略、推行资产生命寿命周期环境管理战略、推行公司绿色发展文化战略、推行弘扬绿色文明战略。</w:t>
      </w:r>
    </w:p>
    <w:p w:rsidR="007757D2" w:rsidRPr="00675B62" w:rsidRDefault="007757D2" w:rsidP="007757D2">
      <w:pPr>
        <w:snapToGrid w:val="0"/>
        <w:spacing w:line="360" w:lineRule="auto"/>
        <w:rPr>
          <w:rFonts w:ascii="楷体" w:eastAsia="楷体" w:hAnsi="楷体"/>
          <w:b/>
          <w:sz w:val="30"/>
          <w:szCs w:val="30"/>
        </w:rPr>
      </w:pPr>
      <w:r w:rsidRPr="00675B62">
        <w:rPr>
          <w:rFonts w:ascii="楷体" w:eastAsia="楷体" w:hAnsi="楷体" w:hint="eastAsia"/>
          <w:b/>
          <w:sz w:val="30"/>
          <w:szCs w:val="30"/>
        </w:rPr>
        <w:t>6.3制度保障</w:t>
      </w:r>
    </w:p>
    <w:p w:rsidR="007757D2" w:rsidRPr="004652FB" w:rsidRDefault="007757D2" w:rsidP="007757D2">
      <w:pPr>
        <w:snapToGrid w:val="0"/>
        <w:spacing w:line="360" w:lineRule="auto"/>
        <w:ind w:firstLineChars="200" w:firstLine="600"/>
        <w:rPr>
          <w:rFonts w:ascii="仿宋" w:eastAsia="仿宋" w:hAnsi="仿宋"/>
          <w:sz w:val="30"/>
          <w:szCs w:val="30"/>
        </w:rPr>
      </w:pPr>
      <w:r w:rsidRPr="004652FB">
        <w:rPr>
          <w:rFonts w:ascii="仿宋" w:eastAsia="仿宋" w:hAnsi="仿宋" w:hint="eastAsia"/>
          <w:sz w:val="30"/>
          <w:szCs w:val="30"/>
        </w:rPr>
        <w:t>探索实施全面绿色管理，建立支撑绿色发展的公司决策制度、执行制度和监督制度。建立绿色管理推进机制和考核机制，推行建设项目环境影响评价方法，推行绿色发展全员培训和教育机制。</w:t>
      </w:r>
    </w:p>
    <w:p w:rsidR="007757D2" w:rsidRPr="00015435" w:rsidRDefault="007757D2" w:rsidP="007757D2">
      <w:pPr>
        <w:autoSpaceDE w:val="0"/>
        <w:autoSpaceDN w:val="0"/>
        <w:adjustRightInd w:val="0"/>
        <w:snapToGrid w:val="0"/>
        <w:spacing w:line="360" w:lineRule="auto"/>
        <w:ind w:firstLineChars="200" w:firstLine="600"/>
        <w:jc w:val="left"/>
        <w:rPr>
          <w:rFonts w:ascii="仿宋" w:eastAsia="仿宋" w:hAnsi="仿宋"/>
          <w:sz w:val="30"/>
          <w:szCs w:val="30"/>
        </w:rPr>
      </w:pPr>
      <w:r w:rsidRPr="004652FB">
        <w:rPr>
          <w:rFonts w:ascii="仿宋" w:eastAsia="仿宋" w:hAnsi="仿宋" w:hint="eastAsia"/>
          <w:sz w:val="30"/>
          <w:szCs w:val="30"/>
        </w:rPr>
        <w:t>在企业内，重视控制成本，积极倡导员工提高节约意识，节约资源，降低能耗。提倡无纸化办公，尽可能用电视电话会议取代传统会议，实施用车制度改革，提倡节约用车等。</w:t>
      </w:r>
    </w:p>
    <w:p w:rsidR="007757D2" w:rsidRPr="004652FB" w:rsidRDefault="007757D2" w:rsidP="007757D2">
      <w:pPr>
        <w:autoSpaceDE w:val="0"/>
        <w:autoSpaceDN w:val="0"/>
        <w:adjustRightInd w:val="0"/>
        <w:snapToGrid w:val="0"/>
        <w:spacing w:line="360" w:lineRule="auto"/>
        <w:ind w:firstLineChars="200" w:firstLine="600"/>
        <w:jc w:val="left"/>
        <w:rPr>
          <w:rFonts w:ascii="仿宋" w:eastAsia="仿宋" w:hAnsi="仿宋"/>
          <w:sz w:val="30"/>
          <w:szCs w:val="30"/>
        </w:rPr>
      </w:pPr>
    </w:p>
    <w:p w:rsidR="008B30A4" w:rsidRPr="007757D2" w:rsidRDefault="008B30A4" w:rsidP="007757D2"/>
    <w:sectPr w:rsidR="008B30A4" w:rsidRPr="007757D2" w:rsidSect="007A6CF5">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864" w:rsidRDefault="005D2864">
      <w:r>
        <w:separator/>
      </w:r>
    </w:p>
  </w:endnote>
  <w:endnote w:type="continuationSeparator" w:id="1">
    <w:p w:rsidR="005D2864" w:rsidRDefault="005D2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Yg1gj">
    <w:altName w:val="黑体"/>
    <w:panose1 w:val="00000000000000000000"/>
    <w:charset w:val="86"/>
    <w:family w:val="auto"/>
    <w:notTrueType/>
    <w:pitch w:val="default"/>
    <w:sig w:usb0="00000001" w:usb1="080E0000" w:usb2="00000010" w:usb3="00000000" w:csb0="00040000" w:csb1="00000000"/>
  </w:font>
  <w:font w:name="HYb1gj">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4F" w:rsidRDefault="000D4DC4">
    <w:pPr>
      <w:pStyle w:val="a6"/>
      <w:framePr w:h="0" w:wrap="around" w:vAnchor="text" w:hAnchor="margin" w:xAlign="center" w:y="1"/>
      <w:rPr>
        <w:rStyle w:val="a3"/>
      </w:rPr>
    </w:pPr>
    <w:r>
      <w:fldChar w:fldCharType="begin"/>
    </w:r>
    <w:r w:rsidR="009E164F">
      <w:rPr>
        <w:rStyle w:val="a3"/>
      </w:rPr>
      <w:instrText xml:space="preserve">PAGE  </w:instrText>
    </w:r>
    <w:r>
      <w:fldChar w:fldCharType="end"/>
    </w:r>
  </w:p>
  <w:p w:rsidR="009E164F" w:rsidRDefault="009E164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4F" w:rsidRDefault="000D4DC4">
    <w:pPr>
      <w:pStyle w:val="a6"/>
      <w:framePr w:h="0" w:wrap="around" w:vAnchor="text" w:hAnchor="margin" w:xAlign="center" w:y="1"/>
      <w:rPr>
        <w:rStyle w:val="a3"/>
      </w:rPr>
    </w:pPr>
    <w:r>
      <w:fldChar w:fldCharType="begin"/>
    </w:r>
    <w:r w:rsidR="009E164F">
      <w:rPr>
        <w:rStyle w:val="a3"/>
      </w:rPr>
      <w:instrText xml:space="preserve">PAGE  </w:instrText>
    </w:r>
    <w:r>
      <w:fldChar w:fldCharType="separate"/>
    </w:r>
    <w:r w:rsidR="00A729FA">
      <w:rPr>
        <w:rStyle w:val="a3"/>
        <w:noProof/>
      </w:rPr>
      <w:t>12</w:t>
    </w:r>
    <w:r>
      <w:fldChar w:fldCharType="end"/>
    </w:r>
  </w:p>
  <w:p w:rsidR="009E164F" w:rsidRDefault="009E164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864" w:rsidRDefault="005D2864">
      <w:r>
        <w:separator/>
      </w:r>
    </w:p>
  </w:footnote>
  <w:footnote w:type="continuationSeparator" w:id="1">
    <w:p w:rsidR="005D2864" w:rsidRDefault="005D2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6A6"/>
    <w:rsid w:val="00015435"/>
    <w:rsid w:val="00024BFC"/>
    <w:rsid w:val="00024C63"/>
    <w:rsid w:val="0003013B"/>
    <w:rsid w:val="000331C9"/>
    <w:rsid w:val="000340CC"/>
    <w:rsid w:val="00041DD7"/>
    <w:rsid w:val="000423CB"/>
    <w:rsid w:val="00043C2B"/>
    <w:rsid w:val="0005139A"/>
    <w:rsid w:val="0007500D"/>
    <w:rsid w:val="000760F2"/>
    <w:rsid w:val="00082D98"/>
    <w:rsid w:val="000839C0"/>
    <w:rsid w:val="00090724"/>
    <w:rsid w:val="000A56FF"/>
    <w:rsid w:val="000B6B43"/>
    <w:rsid w:val="000B7CE2"/>
    <w:rsid w:val="000D4DC4"/>
    <w:rsid w:val="000D680C"/>
    <w:rsid w:val="000E450A"/>
    <w:rsid w:val="000F3B9E"/>
    <w:rsid w:val="000F712A"/>
    <w:rsid w:val="00105BB9"/>
    <w:rsid w:val="00114985"/>
    <w:rsid w:val="00142034"/>
    <w:rsid w:val="0014628C"/>
    <w:rsid w:val="00146949"/>
    <w:rsid w:val="001519C3"/>
    <w:rsid w:val="00172A27"/>
    <w:rsid w:val="00187967"/>
    <w:rsid w:val="001945F7"/>
    <w:rsid w:val="001C018C"/>
    <w:rsid w:val="001C0EAF"/>
    <w:rsid w:val="001C6204"/>
    <w:rsid w:val="001E39E0"/>
    <w:rsid w:val="001F3F83"/>
    <w:rsid w:val="002022BD"/>
    <w:rsid w:val="00206295"/>
    <w:rsid w:val="00223E02"/>
    <w:rsid w:val="00226115"/>
    <w:rsid w:val="00227467"/>
    <w:rsid w:val="00227AA0"/>
    <w:rsid w:val="00244C8D"/>
    <w:rsid w:val="00245E80"/>
    <w:rsid w:val="002662A4"/>
    <w:rsid w:val="00271E9F"/>
    <w:rsid w:val="00273F32"/>
    <w:rsid w:val="002A0AEC"/>
    <w:rsid w:val="002A5902"/>
    <w:rsid w:val="002A656D"/>
    <w:rsid w:val="002B1FC3"/>
    <w:rsid w:val="002B42E1"/>
    <w:rsid w:val="002C328C"/>
    <w:rsid w:val="002C7906"/>
    <w:rsid w:val="002D61AA"/>
    <w:rsid w:val="002D6C74"/>
    <w:rsid w:val="002D7DC8"/>
    <w:rsid w:val="002E0824"/>
    <w:rsid w:val="002F44CC"/>
    <w:rsid w:val="002F681B"/>
    <w:rsid w:val="002F7206"/>
    <w:rsid w:val="003107D8"/>
    <w:rsid w:val="003151D2"/>
    <w:rsid w:val="00333F8B"/>
    <w:rsid w:val="00337E1D"/>
    <w:rsid w:val="003470DA"/>
    <w:rsid w:val="00365132"/>
    <w:rsid w:val="00370929"/>
    <w:rsid w:val="003A701E"/>
    <w:rsid w:val="003A7A20"/>
    <w:rsid w:val="003C4B89"/>
    <w:rsid w:val="003F28FC"/>
    <w:rsid w:val="004142AC"/>
    <w:rsid w:val="00415414"/>
    <w:rsid w:val="00423B59"/>
    <w:rsid w:val="00432114"/>
    <w:rsid w:val="00433757"/>
    <w:rsid w:val="0043730B"/>
    <w:rsid w:val="0044122A"/>
    <w:rsid w:val="004472BC"/>
    <w:rsid w:val="00462CAA"/>
    <w:rsid w:val="004652FB"/>
    <w:rsid w:val="00467DCA"/>
    <w:rsid w:val="004706A0"/>
    <w:rsid w:val="0047559F"/>
    <w:rsid w:val="0047594A"/>
    <w:rsid w:val="004759E5"/>
    <w:rsid w:val="00482C5E"/>
    <w:rsid w:val="0049220D"/>
    <w:rsid w:val="00496028"/>
    <w:rsid w:val="004B1B8B"/>
    <w:rsid w:val="004D0E4C"/>
    <w:rsid w:val="004D5A3A"/>
    <w:rsid w:val="004D7AF6"/>
    <w:rsid w:val="004E6044"/>
    <w:rsid w:val="004F66EB"/>
    <w:rsid w:val="004F6B21"/>
    <w:rsid w:val="00510179"/>
    <w:rsid w:val="00511A43"/>
    <w:rsid w:val="00514011"/>
    <w:rsid w:val="00527A33"/>
    <w:rsid w:val="00540F79"/>
    <w:rsid w:val="0054172B"/>
    <w:rsid w:val="00545E01"/>
    <w:rsid w:val="005501E8"/>
    <w:rsid w:val="00555E32"/>
    <w:rsid w:val="005625E3"/>
    <w:rsid w:val="00566F17"/>
    <w:rsid w:val="00570D82"/>
    <w:rsid w:val="00576FC0"/>
    <w:rsid w:val="00582525"/>
    <w:rsid w:val="00583208"/>
    <w:rsid w:val="005A48FD"/>
    <w:rsid w:val="005C031E"/>
    <w:rsid w:val="005C5C21"/>
    <w:rsid w:val="005D0A21"/>
    <w:rsid w:val="005D2864"/>
    <w:rsid w:val="005D4C5B"/>
    <w:rsid w:val="005D579C"/>
    <w:rsid w:val="005D6FCA"/>
    <w:rsid w:val="005E795A"/>
    <w:rsid w:val="005F56AA"/>
    <w:rsid w:val="006254D4"/>
    <w:rsid w:val="00626B14"/>
    <w:rsid w:val="0063785E"/>
    <w:rsid w:val="00656F30"/>
    <w:rsid w:val="00662F32"/>
    <w:rsid w:val="00663470"/>
    <w:rsid w:val="00675B62"/>
    <w:rsid w:val="00686194"/>
    <w:rsid w:val="006B2654"/>
    <w:rsid w:val="006C49E3"/>
    <w:rsid w:val="006D0B32"/>
    <w:rsid w:val="006D1C4A"/>
    <w:rsid w:val="006E3810"/>
    <w:rsid w:val="006E5AD8"/>
    <w:rsid w:val="006F50F6"/>
    <w:rsid w:val="00704C40"/>
    <w:rsid w:val="007114E4"/>
    <w:rsid w:val="007166FD"/>
    <w:rsid w:val="007513E4"/>
    <w:rsid w:val="00763DB7"/>
    <w:rsid w:val="00767541"/>
    <w:rsid w:val="0077110E"/>
    <w:rsid w:val="00774864"/>
    <w:rsid w:val="007757D2"/>
    <w:rsid w:val="00790DED"/>
    <w:rsid w:val="007926CF"/>
    <w:rsid w:val="007A4888"/>
    <w:rsid w:val="007A6CF5"/>
    <w:rsid w:val="007D1C9C"/>
    <w:rsid w:val="008224D6"/>
    <w:rsid w:val="008255EE"/>
    <w:rsid w:val="00834CBF"/>
    <w:rsid w:val="00845C6A"/>
    <w:rsid w:val="00846859"/>
    <w:rsid w:val="00847BB6"/>
    <w:rsid w:val="00857394"/>
    <w:rsid w:val="00857EE2"/>
    <w:rsid w:val="008632A1"/>
    <w:rsid w:val="008666A0"/>
    <w:rsid w:val="00872CF7"/>
    <w:rsid w:val="00876C8B"/>
    <w:rsid w:val="008A1620"/>
    <w:rsid w:val="008A1A1A"/>
    <w:rsid w:val="008A38DE"/>
    <w:rsid w:val="008A5441"/>
    <w:rsid w:val="008A620E"/>
    <w:rsid w:val="008B24C4"/>
    <w:rsid w:val="008B30A4"/>
    <w:rsid w:val="008B5335"/>
    <w:rsid w:val="008C4D99"/>
    <w:rsid w:val="008D66C0"/>
    <w:rsid w:val="008D7DA8"/>
    <w:rsid w:val="008E2F8D"/>
    <w:rsid w:val="008E4ABA"/>
    <w:rsid w:val="008E623B"/>
    <w:rsid w:val="008F7A65"/>
    <w:rsid w:val="0090162C"/>
    <w:rsid w:val="00914C70"/>
    <w:rsid w:val="009240BB"/>
    <w:rsid w:val="009316BC"/>
    <w:rsid w:val="00933356"/>
    <w:rsid w:val="00941414"/>
    <w:rsid w:val="00954E2D"/>
    <w:rsid w:val="009636FA"/>
    <w:rsid w:val="0098424C"/>
    <w:rsid w:val="009855AA"/>
    <w:rsid w:val="00986BA1"/>
    <w:rsid w:val="00994B24"/>
    <w:rsid w:val="009A777E"/>
    <w:rsid w:val="009C1903"/>
    <w:rsid w:val="009C215E"/>
    <w:rsid w:val="009C5FF4"/>
    <w:rsid w:val="009D38A2"/>
    <w:rsid w:val="009E164F"/>
    <w:rsid w:val="009E2726"/>
    <w:rsid w:val="009F2B2E"/>
    <w:rsid w:val="009F45C8"/>
    <w:rsid w:val="00A04EE6"/>
    <w:rsid w:val="00A307A9"/>
    <w:rsid w:val="00A35C40"/>
    <w:rsid w:val="00A52121"/>
    <w:rsid w:val="00A53B1C"/>
    <w:rsid w:val="00A62C83"/>
    <w:rsid w:val="00A729FA"/>
    <w:rsid w:val="00A738AB"/>
    <w:rsid w:val="00A86199"/>
    <w:rsid w:val="00A90193"/>
    <w:rsid w:val="00AA61C1"/>
    <w:rsid w:val="00AC23AB"/>
    <w:rsid w:val="00AD317A"/>
    <w:rsid w:val="00AF2058"/>
    <w:rsid w:val="00B31438"/>
    <w:rsid w:val="00B339BE"/>
    <w:rsid w:val="00B3638B"/>
    <w:rsid w:val="00B45AA4"/>
    <w:rsid w:val="00B47875"/>
    <w:rsid w:val="00B54010"/>
    <w:rsid w:val="00B61A71"/>
    <w:rsid w:val="00B64772"/>
    <w:rsid w:val="00B67D35"/>
    <w:rsid w:val="00B8278E"/>
    <w:rsid w:val="00B90AF5"/>
    <w:rsid w:val="00B93596"/>
    <w:rsid w:val="00B939DF"/>
    <w:rsid w:val="00B94CE2"/>
    <w:rsid w:val="00BC4C70"/>
    <w:rsid w:val="00BC568D"/>
    <w:rsid w:val="00BC7AE9"/>
    <w:rsid w:val="00BE282C"/>
    <w:rsid w:val="00BE40E9"/>
    <w:rsid w:val="00BF179D"/>
    <w:rsid w:val="00BF2443"/>
    <w:rsid w:val="00BF5C29"/>
    <w:rsid w:val="00C02771"/>
    <w:rsid w:val="00C07264"/>
    <w:rsid w:val="00C11D2A"/>
    <w:rsid w:val="00C14908"/>
    <w:rsid w:val="00C40477"/>
    <w:rsid w:val="00C41BF2"/>
    <w:rsid w:val="00C457FB"/>
    <w:rsid w:val="00C71EA7"/>
    <w:rsid w:val="00C7310A"/>
    <w:rsid w:val="00C852E2"/>
    <w:rsid w:val="00C97DA9"/>
    <w:rsid w:val="00CA28A5"/>
    <w:rsid w:val="00CC7584"/>
    <w:rsid w:val="00CD0160"/>
    <w:rsid w:val="00CE3815"/>
    <w:rsid w:val="00CE794F"/>
    <w:rsid w:val="00D04A88"/>
    <w:rsid w:val="00D04C76"/>
    <w:rsid w:val="00D10E6D"/>
    <w:rsid w:val="00D14B24"/>
    <w:rsid w:val="00D24DFE"/>
    <w:rsid w:val="00D27006"/>
    <w:rsid w:val="00D336CE"/>
    <w:rsid w:val="00D41AD5"/>
    <w:rsid w:val="00D52D67"/>
    <w:rsid w:val="00D57196"/>
    <w:rsid w:val="00D6543F"/>
    <w:rsid w:val="00D86778"/>
    <w:rsid w:val="00D86ED0"/>
    <w:rsid w:val="00DB1808"/>
    <w:rsid w:val="00DC05E5"/>
    <w:rsid w:val="00E00546"/>
    <w:rsid w:val="00E13FD9"/>
    <w:rsid w:val="00E25DEE"/>
    <w:rsid w:val="00E447E2"/>
    <w:rsid w:val="00E83342"/>
    <w:rsid w:val="00E95E4C"/>
    <w:rsid w:val="00EA741C"/>
    <w:rsid w:val="00ED1218"/>
    <w:rsid w:val="00ED207C"/>
    <w:rsid w:val="00ED2970"/>
    <w:rsid w:val="00EF2575"/>
    <w:rsid w:val="00F16DC7"/>
    <w:rsid w:val="00F1714C"/>
    <w:rsid w:val="00F20819"/>
    <w:rsid w:val="00F27871"/>
    <w:rsid w:val="00F31468"/>
    <w:rsid w:val="00F33A1B"/>
    <w:rsid w:val="00F432EB"/>
    <w:rsid w:val="00F532EF"/>
    <w:rsid w:val="00F55E82"/>
    <w:rsid w:val="00F77DF0"/>
    <w:rsid w:val="00F83AAF"/>
    <w:rsid w:val="00F87365"/>
    <w:rsid w:val="00F930BA"/>
    <w:rsid w:val="00FA6EEB"/>
    <w:rsid w:val="00FB034C"/>
    <w:rsid w:val="00FB29AF"/>
    <w:rsid w:val="00FD65FA"/>
    <w:rsid w:val="00FD7B19"/>
    <w:rsid w:val="00FE3C8C"/>
    <w:rsid w:val="00FE420C"/>
    <w:rsid w:val="00FF33D2"/>
    <w:rsid w:val="00FF4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C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A6CF5"/>
  </w:style>
  <w:style w:type="character" w:styleId="a4">
    <w:name w:val="Strong"/>
    <w:basedOn w:val="a0"/>
    <w:qFormat/>
    <w:rsid w:val="007A6CF5"/>
    <w:rPr>
      <w:b/>
      <w:bCs/>
    </w:rPr>
  </w:style>
  <w:style w:type="character" w:styleId="a5">
    <w:name w:val="Hyperlink"/>
    <w:basedOn w:val="a0"/>
    <w:rsid w:val="007A6CF5"/>
    <w:rPr>
      <w:color w:val="0000CC"/>
      <w:u w:val="single"/>
    </w:rPr>
  </w:style>
  <w:style w:type="paragraph" w:styleId="a6">
    <w:name w:val="footer"/>
    <w:basedOn w:val="a"/>
    <w:rsid w:val="007A6CF5"/>
    <w:pPr>
      <w:tabs>
        <w:tab w:val="center" w:pos="4153"/>
        <w:tab w:val="right" w:pos="8306"/>
      </w:tabs>
      <w:snapToGrid w:val="0"/>
      <w:jc w:val="left"/>
    </w:pPr>
    <w:rPr>
      <w:sz w:val="18"/>
      <w:szCs w:val="18"/>
    </w:rPr>
  </w:style>
  <w:style w:type="paragraph" w:styleId="a7">
    <w:name w:val="Balloon Text"/>
    <w:basedOn w:val="a"/>
    <w:rsid w:val="007A6CF5"/>
    <w:rPr>
      <w:sz w:val="18"/>
      <w:szCs w:val="18"/>
    </w:rPr>
  </w:style>
  <w:style w:type="paragraph" w:styleId="a8">
    <w:name w:val="Body Text"/>
    <w:basedOn w:val="a"/>
    <w:link w:val="Char"/>
    <w:rsid w:val="007A6CF5"/>
    <w:pPr>
      <w:jc w:val="center"/>
    </w:pPr>
    <w:rPr>
      <w:b/>
      <w:bCs/>
      <w:sz w:val="24"/>
    </w:rPr>
  </w:style>
  <w:style w:type="paragraph" w:styleId="a9">
    <w:name w:val="Plain Text"/>
    <w:basedOn w:val="a"/>
    <w:link w:val="Char0"/>
    <w:rsid w:val="007A6CF5"/>
    <w:rPr>
      <w:rFonts w:ascii="宋体" w:hAnsi="Courier New" w:cs="Courier New"/>
      <w:szCs w:val="21"/>
    </w:rPr>
  </w:style>
  <w:style w:type="paragraph" w:customStyle="1" w:styleId="style12style16">
    <w:name w:val="style12 style16"/>
    <w:basedOn w:val="a"/>
    <w:rsid w:val="007A6CF5"/>
    <w:pPr>
      <w:widowControl/>
      <w:spacing w:before="100" w:beforeAutospacing="1" w:after="100" w:afterAutospacing="1"/>
      <w:jc w:val="left"/>
    </w:pPr>
    <w:rPr>
      <w:rFonts w:ascii="宋体" w:hAnsi="宋体" w:cs="宋体"/>
      <w:kern w:val="0"/>
      <w:sz w:val="24"/>
    </w:rPr>
  </w:style>
  <w:style w:type="paragraph" w:customStyle="1" w:styleId="style11style16">
    <w:name w:val="style11 style16"/>
    <w:basedOn w:val="a"/>
    <w:rsid w:val="007A6CF5"/>
    <w:pPr>
      <w:widowControl/>
      <w:spacing w:before="100" w:beforeAutospacing="1" w:after="100" w:afterAutospacing="1"/>
      <w:jc w:val="left"/>
    </w:pPr>
    <w:rPr>
      <w:rFonts w:ascii="宋体" w:hAnsi="宋体" w:cs="宋体"/>
      <w:kern w:val="0"/>
      <w:sz w:val="24"/>
    </w:rPr>
  </w:style>
  <w:style w:type="paragraph" w:customStyle="1" w:styleId="Char1">
    <w:name w:val="Char"/>
    <w:basedOn w:val="a"/>
    <w:rsid w:val="007A6CF5"/>
    <w:pPr>
      <w:tabs>
        <w:tab w:val="left" w:pos="360"/>
      </w:tabs>
    </w:pPr>
  </w:style>
  <w:style w:type="paragraph" w:customStyle="1" w:styleId="p0">
    <w:name w:val="p0"/>
    <w:basedOn w:val="a"/>
    <w:rsid w:val="007A6CF5"/>
    <w:pPr>
      <w:widowControl/>
    </w:pPr>
    <w:rPr>
      <w:kern w:val="0"/>
      <w:szCs w:val="21"/>
    </w:rPr>
  </w:style>
  <w:style w:type="paragraph" w:styleId="aa">
    <w:name w:val="header"/>
    <w:basedOn w:val="a"/>
    <w:link w:val="Char2"/>
    <w:rsid w:val="00F2787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F27871"/>
    <w:rPr>
      <w:kern w:val="2"/>
      <w:sz w:val="18"/>
      <w:szCs w:val="18"/>
    </w:rPr>
  </w:style>
  <w:style w:type="character" w:customStyle="1" w:styleId="Char0">
    <w:name w:val="纯文本 Char"/>
    <w:basedOn w:val="a0"/>
    <w:link w:val="a9"/>
    <w:rsid w:val="009316BC"/>
    <w:rPr>
      <w:rFonts w:ascii="宋体" w:hAnsi="Courier New" w:cs="Courier New"/>
      <w:kern w:val="2"/>
      <w:sz w:val="21"/>
      <w:szCs w:val="21"/>
    </w:rPr>
  </w:style>
  <w:style w:type="character" w:customStyle="1" w:styleId="Char">
    <w:name w:val="正文文本 Char"/>
    <w:basedOn w:val="a0"/>
    <w:link w:val="a8"/>
    <w:rsid w:val="008A5441"/>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270279414">
      <w:bodyDiv w:val="1"/>
      <w:marLeft w:val="0"/>
      <w:marRight w:val="0"/>
      <w:marTop w:val="0"/>
      <w:marBottom w:val="0"/>
      <w:divBdr>
        <w:top w:val="none" w:sz="0" w:space="0" w:color="auto"/>
        <w:left w:val="none" w:sz="0" w:space="0" w:color="auto"/>
        <w:bottom w:val="none" w:sz="0" w:space="0" w:color="auto"/>
        <w:right w:val="none" w:sz="0" w:space="0" w:color="auto"/>
      </w:divBdr>
      <w:divsChild>
        <w:div w:id="903952358">
          <w:marLeft w:val="0"/>
          <w:marRight w:val="0"/>
          <w:marTop w:val="0"/>
          <w:marBottom w:val="0"/>
          <w:divBdr>
            <w:top w:val="none" w:sz="0" w:space="0" w:color="auto"/>
            <w:left w:val="none" w:sz="0" w:space="0" w:color="auto"/>
            <w:bottom w:val="none" w:sz="0" w:space="0" w:color="auto"/>
            <w:right w:val="none" w:sz="0" w:space="0" w:color="auto"/>
          </w:divBdr>
        </w:div>
      </w:divsChild>
    </w:div>
    <w:div w:id="382024993">
      <w:bodyDiv w:val="1"/>
      <w:marLeft w:val="0"/>
      <w:marRight w:val="0"/>
      <w:marTop w:val="0"/>
      <w:marBottom w:val="0"/>
      <w:divBdr>
        <w:top w:val="none" w:sz="0" w:space="0" w:color="auto"/>
        <w:left w:val="none" w:sz="0" w:space="0" w:color="auto"/>
        <w:bottom w:val="none" w:sz="0" w:space="0" w:color="auto"/>
        <w:right w:val="none" w:sz="0" w:space="0" w:color="auto"/>
      </w:divBdr>
      <w:divsChild>
        <w:div w:id="355080371">
          <w:marLeft w:val="0"/>
          <w:marRight w:val="0"/>
          <w:marTop w:val="0"/>
          <w:marBottom w:val="0"/>
          <w:divBdr>
            <w:top w:val="none" w:sz="0" w:space="0" w:color="auto"/>
            <w:left w:val="none" w:sz="0" w:space="0" w:color="auto"/>
            <w:bottom w:val="none" w:sz="0" w:space="0" w:color="auto"/>
            <w:right w:val="none" w:sz="0" w:space="0" w:color="auto"/>
          </w:divBdr>
        </w:div>
      </w:divsChild>
    </w:div>
    <w:div w:id="747314835">
      <w:bodyDiv w:val="1"/>
      <w:marLeft w:val="0"/>
      <w:marRight w:val="0"/>
      <w:marTop w:val="0"/>
      <w:marBottom w:val="0"/>
      <w:divBdr>
        <w:top w:val="none" w:sz="0" w:space="0" w:color="auto"/>
        <w:left w:val="none" w:sz="0" w:space="0" w:color="auto"/>
        <w:bottom w:val="none" w:sz="0" w:space="0" w:color="auto"/>
        <w:right w:val="none" w:sz="0" w:space="0" w:color="auto"/>
      </w:divBdr>
      <w:divsChild>
        <w:div w:id="911113846">
          <w:marLeft w:val="0"/>
          <w:marRight w:val="0"/>
          <w:marTop w:val="0"/>
          <w:marBottom w:val="0"/>
          <w:divBdr>
            <w:top w:val="none" w:sz="0" w:space="0" w:color="auto"/>
            <w:left w:val="none" w:sz="0" w:space="0" w:color="auto"/>
            <w:bottom w:val="none" w:sz="0" w:space="0" w:color="auto"/>
            <w:right w:val="none" w:sz="0" w:space="0" w:color="auto"/>
          </w:divBdr>
        </w:div>
      </w:divsChild>
    </w:div>
    <w:div w:id="884214671">
      <w:bodyDiv w:val="1"/>
      <w:marLeft w:val="0"/>
      <w:marRight w:val="0"/>
      <w:marTop w:val="0"/>
      <w:marBottom w:val="0"/>
      <w:divBdr>
        <w:top w:val="none" w:sz="0" w:space="0" w:color="auto"/>
        <w:left w:val="none" w:sz="0" w:space="0" w:color="auto"/>
        <w:bottom w:val="none" w:sz="0" w:space="0" w:color="auto"/>
        <w:right w:val="none" w:sz="0" w:space="0" w:color="auto"/>
      </w:divBdr>
      <w:divsChild>
        <w:div w:id="1525707902">
          <w:marLeft w:val="0"/>
          <w:marRight w:val="0"/>
          <w:marTop w:val="0"/>
          <w:marBottom w:val="0"/>
          <w:divBdr>
            <w:top w:val="none" w:sz="0" w:space="0" w:color="auto"/>
            <w:left w:val="none" w:sz="0" w:space="0" w:color="auto"/>
            <w:bottom w:val="none" w:sz="0" w:space="0" w:color="auto"/>
            <w:right w:val="none" w:sz="0" w:space="0" w:color="auto"/>
          </w:divBdr>
        </w:div>
      </w:divsChild>
    </w:div>
    <w:div w:id="1041978647">
      <w:bodyDiv w:val="1"/>
      <w:marLeft w:val="0"/>
      <w:marRight w:val="0"/>
      <w:marTop w:val="0"/>
      <w:marBottom w:val="0"/>
      <w:divBdr>
        <w:top w:val="none" w:sz="0" w:space="0" w:color="auto"/>
        <w:left w:val="none" w:sz="0" w:space="0" w:color="auto"/>
        <w:bottom w:val="none" w:sz="0" w:space="0" w:color="auto"/>
        <w:right w:val="none" w:sz="0" w:space="0" w:color="auto"/>
      </w:divBdr>
    </w:div>
    <w:div w:id="1118336941">
      <w:bodyDiv w:val="1"/>
      <w:marLeft w:val="0"/>
      <w:marRight w:val="0"/>
      <w:marTop w:val="0"/>
      <w:marBottom w:val="0"/>
      <w:divBdr>
        <w:top w:val="none" w:sz="0" w:space="0" w:color="auto"/>
        <w:left w:val="none" w:sz="0" w:space="0" w:color="auto"/>
        <w:bottom w:val="none" w:sz="0" w:space="0" w:color="auto"/>
        <w:right w:val="none" w:sz="0" w:space="0" w:color="auto"/>
      </w:divBdr>
    </w:div>
    <w:div w:id="1214972930">
      <w:bodyDiv w:val="1"/>
      <w:marLeft w:val="0"/>
      <w:marRight w:val="0"/>
      <w:marTop w:val="0"/>
      <w:marBottom w:val="0"/>
      <w:divBdr>
        <w:top w:val="none" w:sz="0" w:space="0" w:color="auto"/>
        <w:left w:val="none" w:sz="0" w:space="0" w:color="auto"/>
        <w:bottom w:val="none" w:sz="0" w:space="0" w:color="auto"/>
        <w:right w:val="none" w:sz="0" w:space="0" w:color="auto"/>
      </w:divBdr>
    </w:div>
    <w:div w:id="1827013414">
      <w:bodyDiv w:val="1"/>
      <w:marLeft w:val="0"/>
      <w:marRight w:val="0"/>
      <w:marTop w:val="0"/>
      <w:marBottom w:val="0"/>
      <w:divBdr>
        <w:top w:val="none" w:sz="0" w:space="0" w:color="auto"/>
        <w:left w:val="none" w:sz="0" w:space="0" w:color="auto"/>
        <w:bottom w:val="none" w:sz="0" w:space="0" w:color="auto"/>
        <w:right w:val="none" w:sz="0" w:space="0" w:color="auto"/>
      </w:divBdr>
      <w:divsChild>
        <w:div w:id="275067587">
          <w:marLeft w:val="0"/>
          <w:marRight w:val="0"/>
          <w:marTop w:val="0"/>
          <w:marBottom w:val="0"/>
          <w:divBdr>
            <w:top w:val="none" w:sz="0" w:space="0" w:color="auto"/>
            <w:left w:val="none" w:sz="0" w:space="0" w:color="auto"/>
            <w:bottom w:val="none" w:sz="0" w:space="0" w:color="auto"/>
            <w:right w:val="none" w:sz="0" w:space="0" w:color="auto"/>
          </w:divBdr>
        </w:div>
      </w:divsChild>
    </w:div>
    <w:div w:id="2026402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24</Pages>
  <Words>1921</Words>
  <Characters>10953</Characters>
  <Application>Microsoft Office Word</Application>
  <DocSecurity>0</DocSecurity>
  <PresentationFormat/>
  <Lines>91</Lines>
  <Paragraphs>25</Paragraphs>
  <Slides>0</Slides>
  <Notes>0</Notes>
  <HiddenSlides>0</HiddenSlides>
  <MMClips>0</MMClips>
  <ScaleCrop>false</ScaleCrop>
  <Company>yyxx</Company>
  <LinksUpToDate>false</LinksUpToDate>
  <CharactersWithSpaces>12849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叶欣</dc:creator>
  <cp:lastModifiedBy>郑晨兴</cp:lastModifiedBy>
  <cp:revision>4</cp:revision>
  <cp:lastPrinted>1899-12-30T00:00:00Z</cp:lastPrinted>
  <dcterms:created xsi:type="dcterms:W3CDTF">2019-04-29T03:10:00Z</dcterms:created>
  <dcterms:modified xsi:type="dcterms:W3CDTF">2019-04-29T05:24:00Z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